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7B2F" w14:textId="6AF33370" w:rsidR="00CB050D" w:rsidRDefault="00CA7F1B">
      <w:pPr>
        <w:pStyle w:val="BodyText"/>
        <w:rPr>
          <w:rFonts w:ascii="Times New Roman"/>
          <w:sz w:val="20"/>
        </w:rPr>
      </w:pPr>
      <w:r>
        <w:rPr>
          <w:noProof/>
        </w:rPr>
        <w:drawing>
          <wp:anchor distT="0" distB="0" distL="0" distR="0" simplePos="0" relativeHeight="251652096" behindDoc="1" locked="0" layoutInCell="1" allowOverlap="1" wp14:anchorId="4146A55F" wp14:editId="2B6D5ACB">
            <wp:simplePos x="0" y="0"/>
            <wp:positionH relativeFrom="page">
              <wp:align>left</wp:align>
            </wp:positionH>
            <wp:positionV relativeFrom="page">
              <wp:posOffset>9525</wp:posOffset>
            </wp:positionV>
            <wp:extent cx="7835265" cy="1548618"/>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cstate="print"/>
                    <a:stretch>
                      <a:fillRect/>
                    </a:stretch>
                  </pic:blipFill>
                  <pic:spPr>
                    <a:xfrm>
                      <a:off x="0" y="0"/>
                      <a:ext cx="7835265" cy="1548618"/>
                    </a:xfrm>
                    <a:prstGeom prst="rect">
                      <a:avLst/>
                    </a:prstGeom>
                  </pic:spPr>
                </pic:pic>
              </a:graphicData>
            </a:graphic>
            <wp14:sizeRelH relativeFrom="margin">
              <wp14:pctWidth>0</wp14:pctWidth>
            </wp14:sizeRelH>
            <wp14:sizeRelV relativeFrom="margin">
              <wp14:pctHeight>0</wp14:pctHeight>
            </wp14:sizeRelV>
          </wp:anchor>
        </w:drawing>
      </w:r>
    </w:p>
    <w:p w14:paraId="247AA1DA" w14:textId="77777777" w:rsidR="00CB050D" w:rsidRDefault="00CB050D">
      <w:pPr>
        <w:pStyle w:val="BodyText"/>
        <w:rPr>
          <w:rFonts w:ascii="Times New Roman"/>
          <w:sz w:val="20"/>
        </w:rPr>
      </w:pPr>
    </w:p>
    <w:p w14:paraId="0F9FF1B4" w14:textId="77777777" w:rsidR="00CB050D" w:rsidRDefault="00CB050D">
      <w:pPr>
        <w:pStyle w:val="BodyText"/>
        <w:rPr>
          <w:rFonts w:ascii="Times New Roman"/>
          <w:sz w:val="20"/>
        </w:rPr>
      </w:pPr>
    </w:p>
    <w:p w14:paraId="06084123" w14:textId="77777777" w:rsidR="00CB050D" w:rsidRDefault="00CB050D">
      <w:pPr>
        <w:pStyle w:val="BodyText"/>
        <w:rPr>
          <w:rFonts w:ascii="Times New Roman"/>
          <w:sz w:val="20"/>
        </w:rPr>
      </w:pPr>
    </w:p>
    <w:p w14:paraId="05B79EC8" w14:textId="77777777" w:rsidR="00CB050D" w:rsidRDefault="00CB050D">
      <w:pPr>
        <w:pStyle w:val="BodyText"/>
        <w:rPr>
          <w:rFonts w:ascii="Times New Roman"/>
          <w:sz w:val="20"/>
        </w:rPr>
      </w:pPr>
    </w:p>
    <w:p w14:paraId="70530192" w14:textId="77777777" w:rsidR="00CB050D" w:rsidRDefault="00CB050D">
      <w:pPr>
        <w:pStyle w:val="BodyText"/>
        <w:rPr>
          <w:rFonts w:ascii="Times New Roman"/>
          <w:sz w:val="20"/>
        </w:rPr>
      </w:pPr>
    </w:p>
    <w:p w14:paraId="3B70309B" w14:textId="77777777" w:rsidR="00CB050D" w:rsidRDefault="00CB050D">
      <w:pPr>
        <w:pStyle w:val="BodyText"/>
        <w:rPr>
          <w:rFonts w:ascii="Times New Roman"/>
          <w:sz w:val="20"/>
        </w:rPr>
      </w:pPr>
    </w:p>
    <w:p w14:paraId="5A0579CE" w14:textId="77777777" w:rsidR="00CB050D" w:rsidRDefault="00CB050D">
      <w:pPr>
        <w:pStyle w:val="BodyText"/>
        <w:rPr>
          <w:rFonts w:ascii="Times New Roman"/>
          <w:sz w:val="20"/>
        </w:rPr>
      </w:pPr>
    </w:p>
    <w:p w14:paraId="1F1EC953" w14:textId="77777777" w:rsidR="00CB050D" w:rsidRDefault="00CB050D">
      <w:pPr>
        <w:pStyle w:val="BodyText"/>
        <w:rPr>
          <w:rFonts w:ascii="Times New Roman"/>
          <w:sz w:val="20"/>
        </w:rPr>
      </w:pPr>
    </w:p>
    <w:p w14:paraId="7B1E47CC" w14:textId="77777777" w:rsidR="00CB050D" w:rsidRDefault="00CB050D">
      <w:pPr>
        <w:pStyle w:val="BodyText"/>
        <w:rPr>
          <w:rFonts w:ascii="Times New Roman"/>
          <w:sz w:val="20"/>
        </w:rPr>
      </w:pPr>
    </w:p>
    <w:p w14:paraId="53B5445C" w14:textId="77777777" w:rsidR="00CB050D" w:rsidRDefault="00CB050D">
      <w:pPr>
        <w:pStyle w:val="BodyText"/>
        <w:spacing w:before="5"/>
        <w:rPr>
          <w:rFonts w:ascii="Times New Roman"/>
          <w:sz w:val="16"/>
        </w:rPr>
      </w:pPr>
    </w:p>
    <w:p w14:paraId="637C9EB5" w14:textId="77777777" w:rsidR="00DA5257" w:rsidRPr="009E4E90" w:rsidRDefault="00DA5257">
      <w:pPr>
        <w:pStyle w:val="Title"/>
        <w:spacing w:line="201" w:lineRule="auto"/>
        <w:rPr>
          <w:color w:val="808285"/>
          <w:sz w:val="76"/>
          <w:szCs w:val="76"/>
        </w:rPr>
      </w:pPr>
      <w:r w:rsidRPr="009E4E90">
        <w:rPr>
          <w:color w:val="808285"/>
          <w:sz w:val="76"/>
          <w:szCs w:val="76"/>
        </w:rPr>
        <w:t>Public Safety Leg</w:t>
      </w:r>
      <w:r w:rsidRPr="009C2172">
        <w:rPr>
          <w:color w:val="808285"/>
          <w:sz w:val="76"/>
          <w:szCs w:val="76"/>
        </w:rPr>
        <w:t>islation</w:t>
      </w:r>
    </w:p>
    <w:p w14:paraId="6C0C62F3" w14:textId="63C134BD" w:rsidR="00CB050D" w:rsidRPr="009E4E90" w:rsidRDefault="00053865">
      <w:pPr>
        <w:pStyle w:val="Title"/>
        <w:spacing w:line="201" w:lineRule="auto"/>
        <w:rPr>
          <w:sz w:val="76"/>
          <w:szCs w:val="76"/>
        </w:rPr>
      </w:pPr>
      <w:r>
        <w:rPr>
          <w:color w:val="808285"/>
          <w:spacing w:val="-187"/>
        </w:rPr>
        <w:t xml:space="preserve"> </w:t>
      </w:r>
      <w:r w:rsidR="00134E47" w:rsidRPr="009E4E90">
        <w:rPr>
          <w:color w:val="2799D5"/>
          <w:sz w:val="76"/>
          <w:szCs w:val="76"/>
        </w:rPr>
        <w:t xml:space="preserve">Civil Forfeiture and Safer Communities and </w:t>
      </w:r>
      <w:proofErr w:type="spellStart"/>
      <w:r w:rsidR="00134E47" w:rsidRPr="009E4E90">
        <w:rPr>
          <w:color w:val="2799D5"/>
          <w:sz w:val="76"/>
          <w:szCs w:val="76"/>
        </w:rPr>
        <w:t>Neighbourhoods</w:t>
      </w:r>
      <w:proofErr w:type="spellEnd"/>
      <w:r w:rsidR="00134E47" w:rsidRPr="009E4E90">
        <w:rPr>
          <w:color w:val="2799D5"/>
          <w:sz w:val="76"/>
          <w:szCs w:val="76"/>
        </w:rPr>
        <w:t xml:space="preserve"> (SCAN)</w:t>
      </w:r>
    </w:p>
    <w:p w14:paraId="323CE2D7" w14:textId="2BE7EE81" w:rsidR="00CB050D" w:rsidRPr="005D5507" w:rsidRDefault="00CA7F1B">
      <w:pPr>
        <w:spacing w:before="98"/>
        <w:ind w:left="108"/>
        <w:rPr>
          <w:color w:val="808285"/>
          <w:sz w:val="36"/>
          <w:szCs w:val="36"/>
        </w:rPr>
      </w:pPr>
      <w:r w:rsidRPr="005D5507">
        <w:rPr>
          <w:noProof/>
          <w:color w:val="808285"/>
          <w:sz w:val="36"/>
          <w:szCs w:val="36"/>
        </w:rPr>
        <w:drawing>
          <wp:anchor distT="0" distB="0" distL="114300" distR="114300" simplePos="0" relativeHeight="251664384" behindDoc="0" locked="0" layoutInCell="1" allowOverlap="1" wp14:anchorId="0FC93FE9" wp14:editId="3D87ADA5">
            <wp:simplePos x="0" y="0"/>
            <wp:positionH relativeFrom="column">
              <wp:posOffset>-2058035</wp:posOffset>
            </wp:positionH>
            <wp:positionV relativeFrom="paragraph">
              <wp:posOffset>595630</wp:posOffset>
            </wp:positionV>
            <wp:extent cx="1020064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0640" cy="933450"/>
                    </a:xfrm>
                    <a:prstGeom prst="rect">
                      <a:avLst/>
                    </a:prstGeom>
                  </pic:spPr>
                </pic:pic>
              </a:graphicData>
            </a:graphic>
            <wp14:sizeRelH relativeFrom="page">
              <wp14:pctWidth>0</wp14:pctWidth>
            </wp14:sizeRelH>
            <wp14:sizeRelV relativeFrom="page">
              <wp14:pctHeight>0</wp14:pctHeight>
            </wp14:sizeRelV>
          </wp:anchor>
        </w:drawing>
      </w:r>
      <w:r w:rsidR="0076521F" w:rsidRPr="005D5507">
        <w:rPr>
          <w:noProof/>
          <w:color w:val="808285"/>
          <w:sz w:val="36"/>
          <w:szCs w:val="36"/>
        </w:rPr>
        <w:t xml:space="preserve">Background Document to </w:t>
      </w:r>
      <w:r w:rsidR="009C2172" w:rsidRPr="005D5507">
        <w:rPr>
          <w:noProof/>
          <w:color w:val="808285"/>
          <w:sz w:val="36"/>
          <w:szCs w:val="36"/>
        </w:rPr>
        <w:t xml:space="preserve">Support Public Engagement </w:t>
      </w:r>
    </w:p>
    <w:p w14:paraId="64D70E92" w14:textId="27E13618" w:rsidR="00CB050D" w:rsidRDefault="00CB050D">
      <w:pPr>
        <w:pStyle w:val="BodyText"/>
        <w:rPr>
          <w:sz w:val="20"/>
        </w:rPr>
      </w:pPr>
    </w:p>
    <w:p w14:paraId="15E852B0" w14:textId="77777777" w:rsidR="006E4A23" w:rsidRDefault="006E4A23">
      <w:pPr>
        <w:pStyle w:val="BodyText"/>
        <w:rPr>
          <w:sz w:val="20"/>
        </w:rPr>
      </w:pPr>
    </w:p>
    <w:p w14:paraId="7C1ADDEA" w14:textId="77777777" w:rsidR="006E4A23" w:rsidRDefault="006E4A23">
      <w:pPr>
        <w:pStyle w:val="BodyText"/>
        <w:rPr>
          <w:sz w:val="20"/>
        </w:rPr>
      </w:pPr>
    </w:p>
    <w:p w14:paraId="45B0CE31" w14:textId="77777777" w:rsidR="006E4A23" w:rsidRDefault="006E4A23">
      <w:pPr>
        <w:pStyle w:val="BodyText"/>
        <w:rPr>
          <w:sz w:val="20"/>
        </w:rPr>
      </w:pPr>
    </w:p>
    <w:p w14:paraId="2956E749" w14:textId="0138124B" w:rsidR="00CB050D" w:rsidRDefault="00CB050D">
      <w:pPr>
        <w:pStyle w:val="BodyText"/>
        <w:rPr>
          <w:sz w:val="20"/>
        </w:rPr>
      </w:pPr>
    </w:p>
    <w:p w14:paraId="05F392BF" w14:textId="152D2804" w:rsidR="00CB050D" w:rsidRDefault="00CB050D">
      <w:pPr>
        <w:pStyle w:val="BodyText"/>
        <w:rPr>
          <w:sz w:val="20"/>
        </w:rPr>
      </w:pPr>
    </w:p>
    <w:p w14:paraId="6C5157D7" w14:textId="404D4940" w:rsidR="00CB050D" w:rsidRDefault="00CB050D">
      <w:pPr>
        <w:pStyle w:val="BodyText"/>
        <w:rPr>
          <w:sz w:val="20"/>
        </w:rPr>
      </w:pPr>
    </w:p>
    <w:p w14:paraId="07A3C4A0" w14:textId="77777777" w:rsidR="00CB050D" w:rsidRDefault="00CB050D">
      <w:pPr>
        <w:pStyle w:val="BodyText"/>
        <w:rPr>
          <w:sz w:val="20"/>
        </w:rPr>
      </w:pPr>
    </w:p>
    <w:p w14:paraId="30BAE8CC" w14:textId="08991BFD" w:rsidR="00CB050D" w:rsidRDefault="00CB050D">
      <w:pPr>
        <w:pStyle w:val="BodyText"/>
        <w:rPr>
          <w:sz w:val="20"/>
        </w:rPr>
      </w:pPr>
    </w:p>
    <w:p w14:paraId="0D819635" w14:textId="77777777" w:rsidR="00CB050D" w:rsidRDefault="00CB050D">
      <w:pPr>
        <w:pStyle w:val="BodyText"/>
        <w:rPr>
          <w:sz w:val="20"/>
        </w:rPr>
      </w:pPr>
    </w:p>
    <w:p w14:paraId="3F6C164B" w14:textId="77777777" w:rsidR="00CB050D" w:rsidRDefault="00CB050D">
      <w:pPr>
        <w:rPr>
          <w:sz w:val="20"/>
        </w:rPr>
        <w:sectPr w:rsidR="00CB050D">
          <w:footerReference w:type="default" r:id="rId12"/>
          <w:type w:val="continuous"/>
          <w:pgSz w:w="12240" w:h="15840"/>
          <w:pgMar w:top="0" w:right="1320" w:bottom="720" w:left="1360" w:header="0" w:footer="525" w:gutter="0"/>
          <w:pgNumType w:start="1"/>
          <w:cols w:space="720"/>
        </w:sectPr>
      </w:pPr>
    </w:p>
    <w:p w14:paraId="7407AB9D" w14:textId="38576A3F" w:rsidR="0007038E" w:rsidRDefault="006B0544" w:rsidP="00455D77">
      <w:pPr>
        <w:pStyle w:val="BodyText"/>
        <w:spacing w:after="120"/>
        <w:rPr>
          <w:lang w:val="en-CA"/>
        </w:rPr>
      </w:pPr>
      <w:r w:rsidRPr="006B0544">
        <w:rPr>
          <w:color w:val="231F20"/>
        </w:rPr>
        <w:t xml:space="preserve">Communities in the Northwest Territories </w:t>
      </w:r>
      <w:r w:rsidR="007F336D">
        <w:rPr>
          <w:color w:val="231F20"/>
        </w:rPr>
        <w:t xml:space="preserve">(NWT) </w:t>
      </w:r>
      <w:r w:rsidRPr="006B0544">
        <w:rPr>
          <w:color w:val="231F20"/>
        </w:rPr>
        <w:t xml:space="preserve">are facing an increase in drug-related deaths and crime associated with the drug trade. </w:t>
      </w:r>
      <w:r w:rsidR="00BC1D50">
        <w:rPr>
          <w:color w:val="231F20"/>
        </w:rPr>
        <w:t>Residents</w:t>
      </w:r>
      <w:r w:rsidR="00AC289C">
        <w:rPr>
          <w:color w:val="231F20"/>
        </w:rPr>
        <w:t xml:space="preserve"> </w:t>
      </w:r>
      <w:r w:rsidR="00BC1D50">
        <w:rPr>
          <w:color w:val="231F20"/>
        </w:rPr>
        <w:t>are worried about</w:t>
      </w:r>
      <w:r w:rsidR="00AC289C">
        <w:rPr>
          <w:color w:val="231F20"/>
        </w:rPr>
        <w:t xml:space="preserve"> the level of </w:t>
      </w:r>
      <w:r w:rsidR="00A54D2D" w:rsidRPr="002516BB">
        <w:rPr>
          <w:lang w:val="en-CA"/>
        </w:rPr>
        <w:t xml:space="preserve">illicit drug use and violent offences </w:t>
      </w:r>
      <w:r w:rsidR="0007038E">
        <w:rPr>
          <w:lang w:val="en-CA"/>
        </w:rPr>
        <w:t xml:space="preserve">occurring in </w:t>
      </w:r>
      <w:r w:rsidR="007F336D">
        <w:rPr>
          <w:lang w:val="en-CA"/>
        </w:rPr>
        <w:t xml:space="preserve">the </w:t>
      </w:r>
      <w:r w:rsidR="0007038E">
        <w:rPr>
          <w:lang w:val="en-CA"/>
        </w:rPr>
        <w:t>NWT.</w:t>
      </w:r>
    </w:p>
    <w:p w14:paraId="1EB259DC" w14:textId="62AE364D" w:rsidR="004A5BB7" w:rsidRDefault="00907BD8" w:rsidP="00455D77">
      <w:pPr>
        <w:pStyle w:val="BodyText"/>
        <w:spacing w:after="120"/>
        <w:rPr>
          <w:color w:val="231F20"/>
        </w:rPr>
      </w:pPr>
      <w:r>
        <w:rPr>
          <w:color w:val="231F20"/>
        </w:rPr>
        <w:t>In response, t</w:t>
      </w:r>
      <w:r w:rsidRPr="00907BD8">
        <w:rPr>
          <w:color w:val="231F20"/>
        </w:rPr>
        <w:t xml:space="preserve">he 20th Legislative Assembly has set </w:t>
      </w:r>
      <w:r w:rsidR="00BC1D50">
        <w:rPr>
          <w:color w:val="231F20"/>
        </w:rPr>
        <w:t>a priorit</w:t>
      </w:r>
      <w:r w:rsidR="005A557F">
        <w:rPr>
          <w:color w:val="231F20"/>
        </w:rPr>
        <w:t>y o</w:t>
      </w:r>
      <w:r w:rsidR="006B5B35">
        <w:rPr>
          <w:color w:val="231F20"/>
        </w:rPr>
        <w:t>f</w:t>
      </w:r>
      <w:r w:rsidR="00BC1D50">
        <w:rPr>
          <w:color w:val="231F20"/>
        </w:rPr>
        <w:t xml:space="preserve"> </w:t>
      </w:r>
      <w:r w:rsidRPr="00907BD8">
        <w:rPr>
          <w:color w:val="231F20"/>
        </w:rPr>
        <w:t xml:space="preserve">promoting the safety of residents and communities </w:t>
      </w:r>
      <w:r w:rsidR="00BC1D50">
        <w:rPr>
          <w:color w:val="231F20"/>
        </w:rPr>
        <w:t>and</w:t>
      </w:r>
      <w:r w:rsidRPr="00907BD8">
        <w:rPr>
          <w:color w:val="231F20"/>
        </w:rPr>
        <w:t xml:space="preserve"> commit</w:t>
      </w:r>
      <w:r w:rsidR="00BC1D50">
        <w:rPr>
          <w:color w:val="231F20"/>
        </w:rPr>
        <w:t>ted</w:t>
      </w:r>
      <w:r w:rsidRPr="00907BD8">
        <w:rPr>
          <w:color w:val="231F20"/>
        </w:rPr>
        <w:t xml:space="preserve"> to develop public safety legislation</w:t>
      </w:r>
      <w:r w:rsidR="00BC1D50">
        <w:rPr>
          <w:color w:val="231F20"/>
        </w:rPr>
        <w:t xml:space="preserve"> so </w:t>
      </w:r>
      <w:r w:rsidR="004A5BB7">
        <w:rPr>
          <w:color w:val="231F20"/>
        </w:rPr>
        <w:t xml:space="preserve">the government </w:t>
      </w:r>
      <w:r w:rsidR="00BC1D50">
        <w:rPr>
          <w:color w:val="231F20"/>
        </w:rPr>
        <w:t xml:space="preserve">can better </w:t>
      </w:r>
      <w:r w:rsidR="007E1222">
        <w:rPr>
          <w:color w:val="231F20"/>
        </w:rPr>
        <w:t xml:space="preserve">address communities’ safety </w:t>
      </w:r>
      <w:r w:rsidR="00826542">
        <w:rPr>
          <w:color w:val="231F20"/>
        </w:rPr>
        <w:t>concerns</w:t>
      </w:r>
      <w:r w:rsidR="00E86BF7">
        <w:rPr>
          <w:color w:val="231F20"/>
        </w:rPr>
        <w:t xml:space="preserve">, </w:t>
      </w:r>
      <w:r w:rsidR="00E86BF7" w:rsidRPr="00205A82">
        <w:rPr>
          <w:color w:val="231F20"/>
        </w:rPr>
        <w:t>protect property, shut down drug houses, seize assets from traffickers, and deter crime</w:t>
      </w:r>
      <w:r w:rsidRPr="00907BD8">
        <w:rPr>
          <w:color w:val="231F20"/>
        </w:rPr>
        <w:t>.</w:t>
      </w:r>
      <w:r w:rsidR="004A5BB7">
        <w:rPr>
          <w:color w:val="231F20"/>
        </w:rPr>
        <w:t xml:space="preserve"> </w:t>
      </w:r>
    </w:p>
    <w:p w14:paraId="30A919DB" w14:textId="61F504A9" w:rsidR="00E01841" w:rsidRDefault="007F336D" w:rsidP="00455D77">
      <w:pPr>
        <w:pStyle w:val="BodyText"/>
        <w:spacing w:after="120"/>
        <w:rPr>
          <w:color w:val="231F20"/>
        </w:rPr>
      </w:pPr>
      <w:r>
        <w:rPr>
          <w:color w:val="231F20"/>
        </w:rPr>
        <w:t>The GNWT</w:t>
      </w:r>
      <w:r w:rsidR="00443E9F">
        <w:rPr>
          <w:color w:val="231F20"/>
        </w:rPr>
        <w:t xml:space="preserve"> </w:t>
      </w:r>
      <w:r>
        <w:rPr>
          <w:color w:val="231F20"/>
        </w:rPr>
        <w:t>is drafting</w:t>
      </w:r>
      <w:r w:rsidR="00032708">
        <w:rPr>
          <w:color w:val="231F20"/>
        </w:rPr>
        <w:t xml:space="preserve"> </w:t>
      </w:r>
      <w:r w:rsidR="004727E9">
        <w:rPr>
          <w:color w:val="231F20"/>
        </w:rPr>
        <w:t xml:space="preserve">new </w:t>
      </w:r>
      <w:r>
        <w:rPr>
          <w:color w:val="231F20"/>
        </w:rPr>
        <w:t>laws</w:t>
      </w:r>
      <w:r w:rsidR="00BC1D50">
        <w:rPr>
          <w:color w:val="231F20"/>
        </w:rPr>
        <w:t xml:space="preserve"> on</w:t>
      </w:r>
      <w:r w:rsidR="004727E9">
        <w:rPr>
          <w:color w:val="231F20"/>
        </w:rPr>
        <w:t xml:space="preserve"> </w:t>
      </w:r>
      <w:r w:rsidR="004727E9" w:rsidRPr="004727E9">
        <w:rPr>
          <w:b/>
          <w:bCs/>
          <w:color w:val="231F20"/>
        </w:rPr>
        <w:t>Civil Forfeiture</w:t>
      </w:r>
      <w:r w:rsidR="004727E9">
        <w:rPr>
          <w:color w:val="231F20"/>
        </w:rPr>
        <w:t xml:space="preserve"> and </w:t>
      </w:r>
      <w:r w:rsidR="004727E9" w:rsidRPr="0055478C">
        <w:rPr>
          <w:b/>
          <w:bCs/>
          <w:color w:val="231F20"/>
        </w:rPr>
        <w:t xml:space="preserve">Safer Communities and </w:t>
      </w:r>
      <w:proofErr w:type="spellStart"/>
      <w:r w:rsidR="004727E9" w:rsidRPr="0055478C">
        <w:rPr>
          <w:b/>
          <w:bCs/>
          <w:color w:val="231F20"/>
        </w:rPr>
        <w:t>Neighbourhoods</w:t>
      </w:r>
      <w:proofErr w:type="spellEnd"/>
      <w:r w:rsidR="004727E9" w:rsidRPr="0055478C">
        <w:rPr>
          <w:b/>
          <w:bCs/>
          <w:color w:val="231F20"/>
        </w:rPr>
        <w:t xml:space="preserve"> (SCAN</w:t>
      </w:r>
      <w:r w:rsidR="0055478C">
        <w:rPr>
          <w:color w:val="231F20"/>
        </w:rPr>
        <w:t>)</w:t>
      </w:r>
      <w:r w:rsidR="004727E9">
        <w:rPr>
          <w:color w:val="231F20"/>
        </w:rPr>
        <w:t>.</w:t>
      </w:r>
    </w:p>
    <w:p w14:paraId="70B2F39B" w14:textId="7E6EF26B" w:rsidR="00EF5D28" w:rsidRDefault="00E01841" w:rsidP="00455D77">
      <w:pPr>
        <w:pStyle w:val="BodyText"/>
        <w:spacing w:after="120"/>
        <w:rPr>
          <w:color w:val="231F20"/>
        </w:rPr>
      </w:pPr>
      <w:r>
        <w:rPr>
          <w:color w:val="231F20"/>
        </w:rPr>
        <w:t xml:space="preserve">The </w:t>
      </w:r>
      <w:r w:rsidR="007F336D">
        <w:rPr>
          <w:color w:val="231F20"/>
        </w:rPr>
        <w:t>GNWT</w:t>
      </w:r>
      <w:r w:rsidR="006B5B35">
        <w:rPr>
          <w:color w:val="231F20"/>
        </w:rPr>
        <w:t xml:space="preserve"> </w:t>
      </w:r>
      <w:r w:rsidR="00F10DEB">
        <w:rPr>
          <w:color w:val="231F20"/>
        </w:rPr>
        <w:t xml:space="preserve">is now </w:t>
      </w:r>
      <w:r w:rsidR="00350833">
        <w:rPr>
          <w:color w:val="231F20"/>
        </w:rPr>
        <w:t xml:space="preserve">inviting the public to provide feedback </w:t>
      </w:r>
      <w:r w:rsidR="006A59D7">
        <w:rPr>
          <w:color w:val="231F20"/>
        </w:rPr>
        <w:t xml:space="preserve">in </w:t>
      </w:r>
      <w:proofErr w:type="gramStart"/>
      <w:r w:rsidR="006A59D7">
        <w:rPr>
          <w:color w:val="231F20"/>
        </w:rPr>
        <w:t>a number of</w:t>
      </w:r>
      <w:proofErr w:type="gramEnd"/>
      <w:r w:rsidR="006A59D7">
        <w:rPr>
          <w:color w:val="231F20"/>
        </w:rPr>
        <w:t xml:space="preserve"> ways:</w:t>
      </w:r>
    </w:p>
    <w:p w14:paraId="465C448C" w14:textId="69B94B3A" w:rsidR="0061523C" w:rsidRPr="0061523C" w:rsidRDefault="006E4A23" w:rsidP="006E4A23">
      <w:pPr>
        <w:pStyle w:val="BodyText"/>
      </w:pPr>
      <w:r>
        <w:rPr>
          <w:color w:val="231F20"/>
        </w:rPr>
        <w:br w:type="column"/>
      </w:r>
      <w:r w:rsidR="00E51A5C">
        <w:t xml:space="preserve">In-person public meetings in </w:t>
      </w:r>
      <w:r w:rsidR="00E51A5C" w:rsidRPr="00E51A5C">
        <w:rPr>
          <w:b/>
          <w:bCs/>
        </w:rPr>
        <w:t xml:space="preserve">Fort Smith, Hay </w:t>
      </w:r>
    </w:p>
    <w:p w14:paraId="7827003D" w14:textId="5E00236F" w:rsidR="00E51A5C" w:rsidRDefault="00E51A5C" w:rsidP="0061523C">
      <w:pPr>
        <w:pStyle w:val="BodyText"/>
      </w:pPr>
      <w:r w:rsidRPr="00E51A5C">
        <w:rPr>
          <w:b/>
          <w:bCs/>
        </w:rPr>
        <w:t xml:space="preserve">River, Norman Wells, Inuvik and </w:t>
      </w:r>
      <w:proofErr w:type="gramStart"/>
      <w:r w:rsidRPr="00E51A5C">
        <w:rPr>
          <w:b/>
          <w:bCs/>
        </w:rPr>
        <w:t>Yellowknife</w:t>
      </w:r>
      <w:r>
        <w:t>;</w:t>
      </w:r>
      <w:proofErr w:type="gramEnd"/>
    </w:p>
    <w:p w14:paraId="0B410B6A" w14:textId="3C3D2E28" w:rsidR="00E51A5C" w:rsidRDefault="00E51A5C" w:rsidP="00014530">
      <w:pPr>
        <w:pStyle w:val="BodyText"/>
        <w:numPr>
          <w:ilvl w:val="0"/>
          <w:numId w:val="4"/>
        </w:numPr>
        <w:ind w:left="360"/>
      </w:pPr>
      <w:r>
        <w:t xml:space="preserve">Virtual (online) meetings in English and French for those unable to attend in-person meetings or who live in other </w:t>
      </w:r>
      <w:proofErr w:type="gramStart"/>
      <w:r>
        <w:t>communities;</w:t>
      </w:r>
      <w:proofErr w:type="gramEnd"/>
      <w:r>
        <w:t xml:space="preserve"> </w:t>
      </w:r>
    </w:p>
    <w:p w14:paraId="595FA0AC" w14:textId="726DE8B5" w:rsidR="00E51A5C" w:rsidRDefault="00E51A5C" w:rsidP="00014530">
      <w:pPr>
        <w:pStyle w:val="BodyText"/>
        <w:numPr>
          <w:ilvl w:val="0"/>
          <w:numId w:val="4"/>
        </w:numPr>
        <w:ind w:left="360"/>
      </w:pPr>
      <w:r>
        <w:t xml:space="preserve">An online survey </w:t>
      </w:r>
      <w:r w:rsidR="00842F50">
        <w:t xml:space="preserve">which will be </w:t>
      </w:r>
      <w:r>
        <w:t xml:space="preserve">open to everyone in NWT; and </w:t>
      </w:r>
    </w:p>
    <w:p w14:paraId="11E835FA" w14:textId="6E163C5C" w:rsidR="006A59D7" w:rsidRDefault="00E51A5C" w:rsidP="00014530">
      <w:pPr>
        <w:pStyle w:val="BodyText"/>
        <w:numPr>
          <w:ilvl w:val="0"/>
          <w:numId w:val="4"/>
        </w:numPr>
        <w:ind w:left="360"/>
      </w:pPr>
      <w:r>
        <w:t xml:space="preserve">An opportunity to provide written feedback </w:t>
      </w:r>
      <w:r w:rsidR="007620E7">
        <w:t xml:space="preserve">that can </w:t>
      </w:r>
      <w:r>
        <w:t xml:space="preserve">be sent to  </w:t>
      </w:r>
      <w:hyperlink r:id="rId13" w:history="1">
        <w:r w:rsidRPr="00D54BB8">
          <w:rPr>
            <w:rStyle w:val="Hyperlink"/>
          </w:rPr>
          <w:t>HaveYourSayDOJ@gov.nt.ca</w:t>
        </w:r>
      </w:hyperlink>
      <w:r w:rsidR="007620E7">
        <w:t>.</w:t>
      </w:r>
    </w:p>
    <w:p w14:paraId="74C9224B" w14:textId="77777777" w:rsidR="00E51A5C" w:rsidRDefault="00E51A5C" w:rsidP="00E51A5C">
      <w:pPr>
        <w:pStyle w:val="BodyText"/>
        <w:ind w:left="720"/>
      </w:pPr>
    </w:p>
    <w:p w14:paraId="2171C942" w14:textId="5276BABA" w:rsidR="00063B4D" w:rsidRDefault="007F336D" w:rsidP="00455D77">
      <w:pPr>
        <w:pStyle w:val="BodyText"/>
        <w:spacing w:after="120"/>
      </w:pPr>
      <w:r>
        <w:t xml:space="preserve">This document </w:t>
      </w:r>
      <w:r w:rsidR="00EA40D3">
        <w:t xml:space="preserve">provides more details on </w:t>
      </w:r>
      <w:r w:rsidR="008D5864">
        <w:t xml:space="preserve">the proposed </w:t>
      </w:r>
      <w:r>
        <w:t xml:space="preserve">laws </w:t>
      </w:r>
      <w:r w:rsidR="00B545FF">
        <w:t>and</w:t>
      </w:r>
      <w:r w:rsidR="008D5864">
        <w:t xml:space="preserve"> can be used to help </w:t>
      </w:r>
      <w:r>
        <w:t xml:space="preserve">residents </w:t>
      </w:r>
      <w:r w:rsidR="003C75FD">
        <w:t xml:space="preserve">provide feedback on the proposals, </w:t>
      </w:r>
      <w:r w:rsidR="008D5864">
        <w:t xml:space="preserve">ask questions and </w:t>
      </w:r>
      <w:r w:rsidR="006D7173">
        <w:t xml:space="preserve">share their thoughts on how these proposals can contribute to </w:t>
      </w:r>
      <w:r>
        <w:t xml:space="preserve">increased </w:t>
      </w:r>
      <w:r w:rsidR="006D7173">
        <w:t>community safety.</w:t>
      </w:r>
    </w:p>
    <w:p w14:paraId="6CBFD08E" w14:textId="22CA8186" w:rsidR="00E51A5C" w:rsidRDefault="00063B4D" w:rsidP="00455D77">
      <w:pPr>
        <w:pStyle w:val="BodyText"/>
        <w:spacing w:after="120"/>
      </w:pPr>
      <w:r>
        <w:t xml:space="preserve">The document is split into two sections, one for each piece of legislation that is being proposed. </w:t>
      </w:r>
      <w:r w:rsidR="008D5864">
        <w:t xml:space="preserve"> </w:t>
      </w:r>
    </w:p>
    <w:p w14:paraId="6AB713F0" w14:textId="77777777" w:rsidR="006E4A23" w:rsidRDefault="006E4A23">
      <w:pPr>
        <w:pStyle w:val="Heading1"/>
        <w:spacing w:before="135"/>
        <w:rPr>
          <w:color w:val="2799D5"/>
        </w:rPr>
        <w:sectPr w:rsidR="006E4A23" w:rsidSect="00983D9E">
          <w:type w:val="continuous"/>
          <w:pgSz w:w="12240" w:h="15840"/>
          <w:pgMar w:top="990" w:right="1320" w:bottom="720" w:left="1360" w:header="0" w:footer="525" w:gutter="0"/>
          <w:cols w:num="2" w:space="437"/>
        </w:sectPr>
      </w:pPr>
    </w:p>
    <w:p w14:paraId="21C40DA9" w14:textId="60396808" w:rsidR="00CB050D" w:rsidRDefault="00306505">
      <w:pPr>
        <w:pStyle w:val="Heading1"/>
        <w:spacing w:before="135"/>
      </w:pPr>
      <w:r>
        <w:rPr>
          <w:color w:val="2799D5"/>
        </w:rPr>
        <w:lastRenderedPageBreak/>
        <w:t>Civil Forfeiture Legislation</w:t>
      </w:r>
    </w:p>
    <w:p w14:paraId="5D003A12" w14:textId="77777777" w:rsidR="005F691F" w:rsidRDefault="005F691F" w:rsidP="005F691F">
      <w:pPr>
        <w:spacing w:before="4"/>
        <w:rPr>
          <w:color w:val="231F20"/>
        </w:rPr>
      </w:pPr>
    </w:p>
    <w:p w14:paraId="68F79C30" w14:textId="600880E0" w:rsidR="00322EC0" w:rsidRPr="00CA2FF5" w:rsidRDefault="00BC1D50" w:rsidP="00E30F2E">
      <w:pPr>
        <w:spacing w:after="120"/>
        <w:jc w:val="both"/>
      </w:pPr>
      <w:r>
        <w:t xml:space="preserve">The </w:t>
      </w:r>
      <w:r w:rsidR="00322EC0" w:rsidRPr="00CA2FF5">
        <w:t xml:space="preserve">Civil </w:t>
      </w:r>
      <w:r w:rsidR="00322EC0">
        <w:t>F</w:t>
      </w:r>
      <w:r w:rsidR="00322EC0" w:rsidRPr="00CA2FF5">
        <w:t xml:space="preserve">orfeiture </w:t>
      </w:r>
      <w:r w:rsidR="00322EC0">
        <w:t xml:space="preserve">Act </w:t>
      </w:r>
      <w:r w:rsidR="00322EC0" w:rsidRPr="00CA2FF5">
        <w:t>w</w:t>
      </w:r>
      <w:r w:rsidR="005A557F">
        <w:t>ill</w:t>
      </w:r>
      <w:r w:rsidR="00322EC0" w:rsidRPr="00CA2FF5">
        <w:t xml:space="preserve"> allow the GNWT to apply for a court order to freeze and forfeit property where there is evidence the property was gained from, or used to carry out, a crime that is profit-motivated</w:t>
      </w:r>
      <w:r w:rsidR="00322EC0">
        <w:t xml:space="preserve">, </w:t>
      </w:r>
      <w:r w:rsidR="00322EC0" w:rsidRPr="00CA2FF5">
        <w:t xml:space="preserve">likely to </w:t>
      </w:r>
      <w:r w:rsidR="00322EC0">
        <w:t xml:space="preserve">be used to commit crimes or </w:t>
      </w:r>
      <w:r w:rsidR="00322EC0" w:rsidRPr="00CA2FF5">
        <w:t xml:space="preserve">result in bodily injury. </w:t>
      </w:r>
    </w:p>
    <w:p w14:paraId="2635E321" w14:textId="3D2B28DC" w:rsidR="00322EC0" w:rsidRPr="00CA2FF5" w:rsidRDefault="00322EC0" w:rsidP="00E30F2E">
      <w:pPr>
        <w:spacing w:after="120"/>
        <w:jc w:val="both"/>
      </w:pPr>
      <w:r w:rsidRPr="00CA2FF5">
        <w:t>Property includes real and personal property like, cash, vehicles, real estate, jewelry</w:t>
      </w:r>
      <w:r>
        <w:t xml:space="preserve">, </w:t>
      </w:r>
      <w:r w:rsidRPr="00CA2FF5">
        <w:t>and other valuables.</w:t>
      </w:r>
    </w:p>
    <w:p w14:paraId="37C3122F" w14:textId="24B5E6A4" w:rsidR="00322EC0" w:rsidRPr="00CA2FF5" w:rsidRDefault="00322EC0" w:rsidP="00E30F2E">
      <w:pPr>
        <w:spacing w:after="120"/>
        <w:jc w:val="both"/>
      </w:pPr>
      <w:r w:rsidRPr="00CA2FF5">
        <w:t xml:space="preserve">The purpose of </w:t>
      </w:r>
      <w:r>
        <w:t>this Act</w:t>
      </w:r>
      <w:r w:rsidRPr="00CA2FF5">
        <w:t xml:space="preserve"> is to take the profit out of crime and to deter individuals from committing more crime. </w:t>
      </w:r>
    </w:p>
    <w:p w14:paraId="6AA51DEC" w14:textId="77777777" w:rsidR="00B63081" w:rsidRPr="009D59DC" w:rsidRDefault="00B63081" w:rsidP="00B63081">
      <w:pPr>
        <w:pStyle w:val="Heading1"/>
        <w:spacing w:before="183"/>
        <w:ind w:left="0"/>
      </w:pPr>
      <w:r w:rsidRPr="009430F0">
        <w:rPr>
          <w:b/>
          <w:bCs/>
          <w:color w:val="808285"/>
          <w:sz w:val="24"/>
          <w:szCs w:val="24"/>
        </w:rPr>
        <w:t xml:space="preserve">Key elements of </w:t>
      </w:r>
      <w:r>
        <w:rPr>
          <w:b/>
          <w:bCs/>
          <w:color w:val="808285"/>
          <w:sz w:val="24"/>
          <w:szCs w:val="24"/>
        </w:rPr>
        <w:t>Civil Forfeiture</w:t>
      </w:r>
    </w:p>
    <w:p w14:paraId="5B79D57A" w14:textId="77777777" w:rsidR="00B63081" w:rsidRPr="00CA2FF5" w:rsidRDefault="00B63081" w:rsidP="00B63081"/>
    <w:p w14:paraId="6BFF94FD" w14:textId="77777777" w:rsidR="00B63081" w:rsidRPr="005D4867" w:rsidRDefault="00B63081" w:rsidP="00E30F2E">
      <w:pPr>
        <w:pStyle w:val="Heading3"/>
        <w:jc w:val="both"/>
        <w:rPr>
          <w:rFonts w:ascii="Calibri Light" w:eastAsiaTheme="minorEastAsia" w:hAnsi="Calibri Light" w:cs="Calibri Light"/>
          <w:color w:val="auto"/>
          <w:sz w:val="22"/>
          <w:szCs w:val="22"/>
        </w:rPr>
      </w:pPr>
      <w:r>
        <w:rPr>
          <w:rFonts w:ascii="Calibri Light" w:eastAsiaTheme="minorEastAsia" w:hAnsi="Calibri Light" w:cs="Calibri Light"/>
          <w:color w:val="auto"/>
          <w:sz w:val="22"/>
          <w:szCs w:val="22"/>
        </w:rPr>
        <w:t>T</w:t>
      </w:r>
      <w:r w:rsidRPr="005D4867">
        <w:rPr>
          <w:rFonts w:ascii="Calibri Light" w:eastAsiaTheme="minorEastAsia" w:hAnsi="Calibri Light" w:cs="Calibri Light"/>
          <w:color w:val="auto"/>
          <w:sz w:val="22"/>
          <w:szCs w:val="22"/>
        </w:rPr>
        <w:t>he legislation will include the following:</w:t>
      </w:r>
    </w:p>
    <w:p w14:paraId="597FAB79" w14:textId="77777777" w:rsidR="00322EC0" w:rsidRPr="00CA2FF5" w:rsidRDefault="00322EC0" w:rsidP="00E30F2E">
      <w:pPr>
        <w:pStyle w:val="ListParagraph"/>
        <w:numPr>
          <w:ilvl w:val="0"/>
          <w:numId w:val="8"/>
        </w:numPr>
        <w:ind w:left="360"/>
        <w:jc w:val="both"/>
      </w:pPr>
      <w:r w:rsidRPr="00CA2FF5">
        <w:t>Any forfeited cash or any funds generated through the sale of forfeited property could be put towards compensating and supporting victims, supporting community programs and crime prevention initiatives</w:t>
      </w:r>
      <w:r>
        <w:t xml:space="preserve"> to make communities safer</w:t>
      </w:r>
      <w:r w:rsidRPr="00CA2FF5">
        <w:t>. The GNWT would also be able to recover costs</w:t>
      </w:r>
      <w:r>
        <w:t xml:space="preserve"> and expenses</w:t>
      </w:r>
      <w:r w:rsidRPr="00CA2FF5">
        <w:t xml:space="preserve"> that the GNWT incurs from civil forfeiture. </w:t>
      </w:r>
    </w:p>
    <w:p w14:paraId="73357027" w14:textId="26A6F6D8" w:rsidR="006E4A23" w:rsidRDefault="00322EC0" w:rsidP="00E30F2E">
      <w:pPr>
        <w:pStyle w:val="ListParagraph"/>
        <w:numPr>
          <w:ilvl w:val="0"/>
          <w:numId w:val="8"/>
        </w:numPr>
        <w:ind w:left="360"/>
        <w:jc w:val="both"/>
      </w:pPr>
      <w:r w:rsidRPr="00CA2FF5">
        <w:t xml:space="preserve">In certain cases, the GNWT could seek forfeiture </w:t>
      </w:r>
      <w:r w:rsidR="00B63081">
        <w:t>of cash or other personal property</w:t>
      </w:r>
      <w:r w:rsidR="00B63081" w:rsidRPr="00CA2FF5">
        <w:t xml:space="preserve"> </w:t>
      </w:r>
      <w:r w:rsidRPr="00CA2FF5">
        <w:t xml:space="preserve">through an administrative process. In these cases, a court hearing is not required unless the owner(s) of the property challenge civil forfeiture. </w:t>
      </w:r>
    </w:p>
    <w:p w14:paraId="4870327E" w14:textId="1CF72B7E" w:rsidR="006032F5" w:rsidRDefault="0003029F" w:rsidP="00E30F2E">
      <w:pPr>
        <w:pStyle w:val="ListParagraph"/>
        <w:numPr>
          <w:ilvl w:val="0"/>
          <w:numId w:val="8"/>
        </w:numPr>
        <w:ind w:left="360"/>
        <w:jc w:val="both"/>
      </w:pPr>
      <w:r>
        <w:t xml:space="preserve">In the event that </w:t>
      </w:r>
      <w:r w:rsidR="00322EC0" w:rsidRPr="00CA2FF5">
        <w:t xml:space="preserve">the owner(s) of the property oppose civil forfeiture, they and the GNWT representatives would attend a court hearing. </w:t>
      </w:r>
      <w:r w:rsidR="007E4D04">
        <w:t xml:space="preserve">GNWT must </w:t>
      </w:r>
      <w:r w:rsidR="0009058B" w:rsidRPr="0009058B">
        <w:t>give notice of these proceedings</w:t>
      </w:r>
      <w:r w:rsidR="0009058B">
        <w:t>, and the process that will be followed will be described in the Act</w:t>
      </w:r>
      <w:r w:rsidR="00781600">
        <w:t>.</w:t>
      </w:r>
      <w:r w:rsidR="0009058B">
        <w:t xml:space="preserve"> </w:t>
      </w:r>
    </w:p>
    <w:p w14:paraId="05633396" w14:textId="6E5884EC" w:rsidR="00BE2108" w:rsidRPr="00CA2FF5" w:rsidRDefault="0004784E" w:rsidP="00E30F2E">
      <w:pPr>
        <w:pStyle w:val="ListParagraph"/>
        <w:numPr>
          <w:ilvl w:val="0"/>
          <w:numId w:val="8"/>
        </w:numPr>
        <w:ind w:left="360"/>
        <w:jc w:val="both"/>
      </w:pPr>
      <w:r>
        <w:br w:type="column"/>
      </w:r>
      <w:r w:rsidR="00322EC0" w:rsidRPr="00CA2FF5">
        <w:t>If the judge finds the property was gained from</w:t>
      </w:r>
      <w:r w:rsidR="00F26586">
        <w:t xml:space="preserve"> criminal activity, </w:t>
      </w:r>
      <w:r w:rsidR="00322EC0" w:rsidRPr="00CA2FF5">
        <w:t>or used to carry out a crime, the judge can order that the property be:</w:t>
      </w:r>
    </w:p>
    <w:p w14:paraId="582AE517" w14:textId="014E9FA3" w:rsidR="00322EC0" w:rsidRPr="00CA2FF5" w:rsidRDefault="00322EC0" w:rsidP="00E30F2E">
      <w:pPr>
        <w:pStyle w:val="ListParagraph"/>
        <w:numPr>
          <w:ilvl w:val="1"/>
          <w:numId w:val="8"/>
        </w:numPr>
        <w:ind w:left="900" w:hanging="270"/>
        <w:jc w:val="both"/>
      </w:pPr>
      <w:r w:rsidRPr="00CA2FF5">
        <w:t>Returned to a p</w:t>
      </w:r>
      <w:r>
        <w:t>erson</w:t>
      </w:r>
      <w:r w:rsidRPr="00CA2FF5">
        <w:t xml:space="preserve"> who has proven they were not involved in the crime or didn’t know their property was gained from or used to commit a crime</w:t>
      </w:r>
      <w:r w:rsidR="00F26586">
        <w:t xml:space="preserve">; </w:t>
      </w:r>
    </w:p>
    <w:p w14:paraId="00A38A16" w14:textId="2F0E7D21" w:rsidR="00322EC0" w:rsidRPr="00CA2FF5" w:rsidRDefault="00322EC0" w:rsidP="00E30F2E">
      <w:pPr>
        <w:pStyle w:val="ListParagraph"/>
        <w:numPr>
          <w:ilvl w:val="1"/>
          <w:numId w:val="8"/>
        </w:numPr>
        <w:ind w:left="900" w:hanging="270"/>
        <w:jc w:val="both"/>
      </w:pPr>
      <w:r w:rsidRPr="00CA2FF5">
        <w:t xml:space="preserve">Returned to the victim of the </w:t>
      </w:r>
      <w:proofErr w:type="gramStart"/>
      <w:r w:rsidRPr="00CA2FF5">
        <w:t>crime</w:t>
      </w:r>
      <w:r w:rsidR="00F26586">
        <w:t>;</w:t>
      </w:r>
      <w:proofErr w:type="gramEnd"/>
    </w:p>
    <w:p w14:paraId="1CF52298" w14:textId="32D2210B" w:rsidR="00322EC0" w:rsidRPr="00CA2FF5" w:rsidRDefault="00322EC0" w:rsidP="00E30F2E">
      <w:pPr>
        <w:pStyle w:val="ListParagraph"/>
        <w:numPr>
          <w:ilvl w:val="1"/>
          <w:numId w:val="8"/>
        </w:numPr>
        <w:ind w:left="900" w:hanging="270"/>
        <w:jc w:val="both"/>
      </w:pPr>
      <w:r w:rsidRPr="00CA2FF5">
        <w:t>Sold, with the proceeds of sale being used to compensate victims of crime or creditors</w:t>
      </w:r>
      <w:r w:rsidR="00F26586">
        <w:t>; or</w:t>
      </w:r>
      <w:r w:rsidRPr="00CA2FF5">
        <w:t xml:space="preserve"> </w:t>
      </w:r>
    </w:p>
    <w:p w14:paraId="0C7F3738" w14:textId="563D0725" w:rsidR="007F78F2" w:rsidRPr="00CA2FF5" w:rsidRDefault="00322EC0" w:rsidP="00E30F2E">
      <w:pPr>
        <w:pStyle w:val="ListParagraph"/>
        <w:numPr>
          <w:ilvl w:val="1"/>
          <w:numId w:val="8"/>
        </w:numPr>
        <w:ind w:left="900" w:hanging="270"/>
        <w:jc w:val="both"/>
      </w:pPr>
      <w:r w:rsidRPr="00CA2FF5">
        <w:t>Forfeited to the GNWT, to be used to support community programs and crime prevention initiatives</w:t>
      </w:r>
      <w:r>
        <w:t>, and recover costs and expenses related to the proceeding.</w:t>
      </w:r>
    </w:p>
    <w:p w14:paraId="527033D7" w14:textId="19F04E8E" w:rsidR="000D6E39" w:rsidRDefault="000D6E39" w:rsidP="00E30F2E">
      <w:pPr>
        <w:pStyle w:val="ListParagraph"/>
        <w:numPr>
          <w:ilvl w:val="0"/>
          <w:numId w:val="8"/>
        </w:numPr>
        <w:ind w:left="360"/>
        <w:jc w:val="both"/>
      </w:pPr>
      <w:r>
        <w:t>The</w:t>
      </w:r>
      <w:r w:rsidR="00B63081">
        <w:t xml:space="preserve"> law will include measures to promote a transparent civil forfeiture program, like an annual report with updates on the civil forfeiture program’s activities.</w:t>
      </w:r>
    </w:p>
    <w:p w14:paraId="725190A1" w14:textId="77777777" w:rsidR="00610B13" w:rsidRDefault="00053865" w:rsidP="00E30F2E">
      <w:pPr>
        <w:pStyle w:val="Heading1"/>
        <w:spacing w:before="183" w:after="120"/>
        <w:ind w:left="0"/>
        <w:jc w:val="both"/>
        <w:rPr>
          <w:color w:val="2799D5"/>
        </w:rPr>
      </w:pPr>
      <w:r>
        <w:br w:type="column"/>
      </w:r>
      <w:r w:rsidR="00610B13" w:rsidRPr="00E55E5B">
        <w:rPr>
          <w:color w:val="2799D5"/>
        </w:rPr>
        <w:lastRenderedPageBreak/>
        <w:t xml:space="preserve">Safer Communities and </w:t>
      </w:r>
      <w:proofErr w:type="spellStart"/>
      <w:r w:rsidR="00610B13" w:rsidRPr="00E55E5B">
        <w:rPr>
          <w:color w:val="2799D5"/>
        </w:rPr>
        <w:t>Neighbourhoods</w:t>
      </w:r>
      <w:proofErr w:type="spellEnd"/>
      <w:r w:rsidR="00610B13" w:rsidRPr="00E55E5B">
        <w:rPr>
          <w:color w:val="2799D5"/>
        </w:rPr>
        <w:t xml:space="preserve"> (SCAN)</w:t>
      </w:r>
      <w:r w:rsidR="00610B13">
        <w:rPr>
          <w:color w:val="2799D5"/>
        </w:rPr>
        <w:t xml:space="preserve"> Legislation</w:t>
      </w:r>
    </w:p>
    <w:p w14:paraId="3E266D05" w14:textId="77777777" w:rsidR="00610B13" w:rsidRDefault="00610B13" w:rsidP="00E30F2E">
      <w:pPr>
        <w:pStyle w:val="BodyText"/>
        <w:spacing w:after="120"/>
        <w:jc w:val="both"/>
        <w:rPr>
          <w:color w:val="231F20"/>
        </w:rPr>
      </w:pPr>
      <w:r w:rsidRPr="00E55E5B">
        <w:rPr>
          <w:color w:val="231F20"/>
        </w:rPr>
        <w:t xml:space="preserve">The SCAN Act </w:t>
      </w:r>
      <w:r>
        <w:rPr>
          <w:color w:val="231F20"/>
        </w:rPr>
        <w:t>will</w:t>
      </w:r>
      <w:r w:rsidRPr="00E55E5B">
        <w:rPr>
          <w:color w:val="231F20"/>
        </w:rPr>
        <w:t xml:space="preserve"> </w:t>
      </w:r>
      <w:r>
        <w:rPr>
          <w:color w:val="231F20"/>
        </w:rPr>
        <w:t xml:space="preserve">give </w:t>
      </w:r>
      <w:r w:rsidRPr="00E55E5B">
        <w:rPr>
          <w:color w:val="231F20"/>
        </w:rPr>
        <w:t xml:space="preserve">NWT residents </w:t>
      </w:r>
      <w:r>
        <w:rPr>
          <w:color w:val="231F20"/>
        </w:rPr>
        <w:t xml:space="preserve">the tools </w:t>
      </w:r>
      <w:r w:rsidRPr="00E55E5B">
        <w:rPr>
          <w:color w:val="231F20"/>
        </w:rPr>
        <w:t xml:space="preserve">to take back their communities by </w:t>
      </w:r>
      <w:r>
        <w:rPr>
          <w:color w:val="231F20"/>
        </w:rPr>
        <w:t xml:space="preserve">allowing them to </w:t>
      </w:r>
      <w:r w:rsidRPr="00E55E5B">
        <w:rPr>
          <w:color w:val="231F20"/>
        </w:rPr>
        <w:t>report problem residences that are continuously used for illegal activities</w:t>
      </w:r>
      <w:r>
        <w:rPr>
          <w:color w:val="231F20"/>
        </w:rPr>
        <w:t xml:space="preserve"> and will </w:t>
      </w:r>
      <w:r w:rsidRPr="00E55E5B">
        <w:rPr>
          <w:color w:val="231F20"/>
        </w:rPr>
        <w:t>give</w:t>
      </w:r>
      <w:r>
        <w:rPr>
          <w:color w:val="231F20"/>
        </w:rPr>
        <w:t xml:space="preserve"> the</w:t>
      </w:r>
      <w:r w:rsidRPr="00E55E5B">
        <w:rPr>
          <w:color w:val="231F20"/>
        </w:rPr>
        <w:t xml:space="preserve"> </w:t>
      </w:r>
      <w:r>
        <w:rPr>
          <w:color w:val="231F20"/>
        </w:rPr>
        <w:t xml:space="preserve">Department of Justice </w:t>
      </w:r>
      <w:r w:rsidRPr="00E55E5B">
        <w:rPr>
          <w:color w:val="231F20"/>
        </w:rPr>
        <w:t xml:space="preserve">the power to investigate and </w:t>
      </w:r>
      <w:proofErr w:type="gramStart"/>
      <w:r w:rsidRPr="00E55E5B">
        <w:rPr>
          <w:color w:val="231F20"/>
        </w:rPr>
        <w:t>take action</w:t>
      </w:r>
      <w:proofErr w:type="gramEnd"/>
      <w:r w:rsidRPr="00E55E5B">
        <w:rPr>
          <w:color w:val="231F20"/>
        </w:rPr>
        <w:t xml:space="preserve">. </w:t>
      </w:r>
    </w:p>
    <w:p w14:paraId="6F162A3F" w14:textId="77777777" w:rsidR="0004784E" w:rsidRPr="0004784E" w:rsidRDefault="0004784E" w:rsidP="00E30F2E">
      <w:pPr>
        <w:pStyle w:val="BodyText"/>
        <w:spacing w:after="120"/>
        <w:jc w:val="both"/>
        <w:rPr>
          <w:color w:val="231F20"/>
        </w:rPr>
      </w:pPr>
      <w:r w:rsidRPr="0004784E">
        <w:rPr>
          <w:color w:val="231F20"/>
        </w:rPr>
        <w:t>Unlike criminal investigations or filing criminal charges, which fall under federal laws and are the responsibility of the RCMP in the NWT, SCAN is a civil law, which means the GNWT can use non-criminal avenues to disrupt illegal activities in NWT residences.</w:t>
      </w:r>
    </w:p>
    <w:p w14:paraId="63312E75" w14:textId="2B46B339" w:rsidR="00610B13" w:rsidRDefault="0004784E" w:rsidP="00E30F2E">
      <w:pPr>
        <w:pStyle w:val="BodyText"/>
        <w:spacing w:after="120"/>
        <w:jc w:val="both"/>
        <w:rPr>
          <w:color w:val="231F20"/>
        </w:rPr>
      </w:pPr>
      <w:r w:rsidRPr="0004784E">
        <w:rPr>
          <w:color w:val="231F20"/>
        </w:rPr>
        <w:t>Below is a description of what the SCAN Act and SCAN officers can do to end illegal activities in the NWT.</w:t>
      </w:r>
    </w:p>
    <w:p w14:paraId="70D02FF1" w14:textId="77777777" w:rsidR="00610B13" w:rsidRPr="009D59DC" w:rsidRDefault="00610B13" w:rsidP="00E30F2E">
      <w:pPr>
        <w:pStyle w:val="BodyText"/>
        <w:spacing w:after="120"/>
        <w:jc w:val="both"/>
      </w:pPr>
      <w:r w:rsidRPr="009430F0">
        <w:rPr>
          <w:b/>
          <w:bCs/>
          <w:color w:val="808285"/>
          <w:sz w:val="24"/>
          <w:szCs w:val="24"/>
        </w:rPr>
        <w:t>Key elements of SCAN</w:t>
      </w:r>
    </w:p>
    <w:p w14:paraId="7DCC30E6" w14:textId="5AA17CB7" w:rsidR="00610B13" w:rsidRPr="00455D77" w:rsidRDefault="00610B13" w:rsidP="00E30F2E">
      <w:pPr>
        <w:pStyle w:val="BodyText"/>
        <w:spacing w:after="120"/>
        <w:jc w:val="both"/>
        <w:rPr>
          <w:color w:val="231F20"/>
        </w:rPr>
      </w:pPr>
      <w:r w:rsidRPr="00455D77">
        <w:rPr>
          <w:color w:val="231F20"/>
        </w:rPr>
        <w:t xml:space="preserve">The </w:t>
      </w:r>
      <w:r>
        <w:rPr>
          <w:color w:val="231F20"/>
        </w:rPr>
        <w:t>Act</w:t>
      </w:r>
      <w:r w:rsidRPr="00455D77">
        <w:rPr>
          <w:color w:val="231F20"/>
        </w:rPr>
        <w:t xml:space="preserve"> will include the following:</w:t>
      </w:r>
    </w:p>
    <w:p w14:paraId="1D7CED9B" w14:textId="77777777" w:rsidR="00610B13" w:rsidRPr="005D4867" w:rsidRDefault="00610B13" w:rsidP="00E30F2E">
      <w:pPr>
        <w:pStyle w:val="ListParagraph"/>
        <w:widowControl/>
        <w:numPr>
          <w:ilvl w:val="0"/>
          <w:numId w:val="7"/>
        </w:numPr>
        <w:autoSpaceDE/>
        <w:autoSpaceDN/>
        <w:spacing w:before="0" w:after="160" w:line="259" w:lineRule="auto"/>
        <w:ind w:left="360" w:right="0" w:hanging="270"/>
        <w:contextualSpacing/>
        <w:jc w:val="both"/>
      </w:pPr>
      <w:r w:rsidRPr="005D4867">
        <w:rPr>
          <w:b/>
          <w:bCs/>
        </w:rPr>
        <w:t xml:space="preserve">Types of Properties and Illegal Activity: </w:t>
      </w:r>
      <w:r w:rsidRPr="005D4867">
        <w:t>SCAN applies to residential properties that are regularly being used for illegal activity such as drug trafficking, prostitution, bootlegging, or gang activity</w:t>
      </w:r>
      <w:r>
        <w:t>.</w:t>
      </w:r>
    </w:p>
    <w:p w14:paraId="05F79E0E" w14:textId="77777777" w:rsidR="00610B13" w:rsidRDefault="00610B13" w:rsidP="00E30F2E">
      <w:pPr>
        <w:pStyle w:val="ListParagraph"/>
        <w:widowControl/>
        <w:numPr>
          <w:ilvl w:val="0"/>
          <w:numId w:val="7"/>
        </w:numPr>
        <w:autoSpaceDE/>
        <w:autoSpaceDN/>
        <w:spacing w:before="0" w:after="160" w:line="259" w:lineRule="auto"/>
        <w:ind w:left="360" w:right="0" w:hanging="270"/>
        <w:contextualSpacing/>
        <w:jc w:val="both"/>
      </w:pPr>
      <w:r w:rsidRPr="005D4867">
        <w:rPr>
          <w:b/>
          <w:bCs/>
        </w:rPr>
        <w:t xml:space="preserve">Complaint Process: </w:t>
      </w:r>
      <w:r w:rsidRPr="005D4867">
        <w:t xml:space="preserve">Any member of the public can submit a complaint. The complaint will be confidential, the details of the person will not be shared at any time during the process, to ensure that there is no intimidation, or threats. </w:t>
      </w:r>
    </w:p>
    <w:p w14:paraId="07772275" w14:textId="39AE0DAE" w:rsidR="00610B13" w:rsidRDefault="00610B13" w:rsidP="00E30F2E">
      <w:pPr>
        <w:pStyle w:val="ListParagraph"/>
        <w:widowControl/>
        <w:numPr>
          <w:ilvl w:val="0"/>
          <w:numId w:val="7"/>
        </w:numPr>
        <w:autoSpaceDE/>
        <w:autoSpaceDN/>
        <w:spacing w:before="0" w:after="160" w:line="259" w:lineRule="auto"/>
        <w:ind w:left="360" w:right="0" w:hanging="270"/>
        <w:contextualSpacing/>
        <w:jc w:val="both"/>
      </w:pPr>
      <w:r w:rsidRPr="00002499">
        <w:rPr>
          <w:b/>
          <w:bCs/>
        </w:rPr>
        <w:t xml:space="preserve">SCAN Officers and Powers: </w:t>
      </w:r>
      <w:proofErr w:type="gramStart"/>
      <w:r w:rsidRPr="00002499">
        <w:t>Specially-trained</w:t>
      </w:r>
      <w:proofErr w:type="gramEnd"/>
      <w:r w:rsidRPr="00002499">
        <w:t xml:space="preserve"> officers will </w:t>
      </w:r>
      <w:r>
        <w:t xml:space="preserve">openly </w:t>
      </w:r>
      <w:r w:rsidRPr="00002499">
        <w:t xml:space="preserve">investigate complaints made to them, dismiss complaints found to be unsubstantiated, resolve complaints informally or by agreement where possible, </w:t>
      </w:r>
      <w:r w:rsidR="00902ED7">
        <w:t xml:space="preserve">and </w:t>
      </w:r>
      <w:r w:rsidR="00443E9F">
        <w:t xml:space="preserve">assist landlords to </w:t>
      </w:r>
      <w:r w:rsidRPr="00002499">
        <w:t>apply to the Rental Officer for orders to end the illegal activities at a property that negatively affect the neighborhood or community</w:t>
      </w:r>
      <w:r w:rsidR="00443E9F">
        <w:t xml:space="preserve">.  </w:t>
      </w:r>
      <w:r w:rsidRPr="00002499">
        <w:t xml:space="preserve">SCAN officers will also have the power to investigate and apply to the Rental </w:t>
      </w:r>
      <w:r w:rsidRPr="00002499">
        <w:t xml:space="preserve">Officer for an order regarding a property </w:t>
      </w:r>
      <w:r w:rsidR="00443E9F">
        <w:t>at their own initiative, for example</w:t>
      </w:r>
      <w:r w:rsidR="004E5851">
        <w:t>,</w:t>
      </w:r>
      <w:r w:rsidR="00443E9F">
        <w:t xml:space="preserve"> so the landlord doesn’t have to deal with the problem tenant or </w:t>
      </w:r>
      <w:r w:rsidRPr="00002499">
        <w:t>without having received a complaint, for example</w:t>
      </w:r>
      <w:r w:rsidR="004E5851">
        <w:t>,</w:t>
      </w:r>
      <w:r w:rsidRPr="00002499">
        <w:t xml:space="preserve"> if a person is known to have moved illegal activities from one house to another.</w:t>
      </w:r>
      <w:r>
        <w:t xml:space="preserve"> </w:t>
      </w:r>
    </w:p>
    <w:p w14:paraId="777AD604" w14:textId="084BF912" w:rsidR="006E4A23" w:rsidRDefault="006E4A23" w:rsidP="00E30F2E">
      <w:pPr>
        <w:pStyle w:val="ListParagraph"/>
        <w:widowControl/>
        <w:numPr>
          <w:ilvl w:val="0"/>
          <w:numId w:val="7"/>
        </w:numPr>
        <w:autoSpaceDE/>
        <w:autoSpaceDN/>
        <w:spacing w:before="0" w:after="160" w:line="259" w:lineRule="auto"/>
        <w:ind w:left="360" w:right="0" w:hanging="270"/>
        <w:contextualSpacing/>
        <w:jc w:val="both"/>
      </w:pPr>
      <w:r w:rsidRPr="00225516">
        <w:rPr>
          <w:b/>
          <w:bCs/>
        </w:rPr>
        <w:t>SCAN Unit</w:t>
      </w:r>
      <w:r w:rsidR="006C4079">
        <w:rPr>
          <w:b/>
          <w:bCs/>
        </w:rPr>
        <w:t xml:space="preserve"> </w:t>
      </w:r>
      <w:r w:rsidR="004E5851">
        <w:rPr>
          <w:b/>
          <w:bCs/>
        </w:rPr>
        <w:t>R</w:t>
      </w:r>
      <w:r w:rsidR="007550A9">
        <w:rPr>
          <w:b/>
          <w:bCs/>
        </w:rPr>
        <w:t>oles</w:t>
      </w:r>
      <w:r w:rsidRPr="00225516">
        <w:rPr>
          <w:b/>
          <w:bCs/>
        </w:rPr>
        <w:t>:</w:t>
      </w:r>
      <w:r w:rsidRPr="00002499">
        <w:t xml:space="preserve"> The SCAN Unit will work to ensure landlords are informed about and helped to prepare the necessary paperwork for Rental Office applications and hearings to avoid any unnecessary delays within required timelines and to protect public safety while allowing tenants to respond or vacate.</w:t>
      </w:r>
      <w:r w:rsidR="007550A9">
        <w:t xml:space="preserve"> The independent Rental Officers will review and make decisions on SCAN applications as per the legislated requirements.</w:t>
      </w:r>
    </w:p>
    <w:p w14:paraId="3E714C44" w14:textId="77777777" w:rsidR="006E4A23" w:rsidRDefault="006E4A23" w:rsidP="00E30F2E">
      <w:pPr>
        <w:pStyle w:val="ListParagraph"/>
        <w:widowControl/>
        <w:numPr>
          <w:ilvl w:val="0"/>
          <w:numId w:val="7"/>
        </w:numPr>
        <w:autoSpaceDE/>
        <w:autoSpaceDN/>
        <w:spacing w:before="0" w:after="160" w:line="259" w:lineRule="auto"/>
        <w:ind w:left="360" w:right="0"/>
        <w:contextualSpacing/>
        <w:jc w:val="both"/>
      </w:pPr>
      <w:r w:rsidRPr="00CD58CA">
        <w:rPr>
          <w:b/>
          <w:bCs/>
        </w:rPr>
        <w:t xml:space="preserve">Responsibilities to Vulnerable Persons: </w:t>
      </w:r>
      <w:r>
        <w:t xml:space="preserve">When dealing with a SCAN complaint in a community, SCAN officers will investigate in the community and act as a resource to residents who have any concerns or information.  </w:t>
      </w:r>
      <w:r w:rsidRPr="00147910">
        <w:t xml:space="preserve">When </w:t>
      </w:r>
      <w:r>
        <w:t xml:space="preserve">Rental Office orders </w:t>
      </w:r>
      <w:r w:rsidRPr="00147910">
        <w:t>affect uninvolved or at-risk occupants, SCAN officers will coordinate with housing and social services to minimize harm.</w:t>
      </w:r>
    </w:p>
    <w:p w14:paraId="1B87AD70" w14:textId="77777777" w:rsidR="006E4A23" w:rsidRDefault="006E4A23" w:rsidP="00E30F2E">
      <w:pPr>
        <w:pStyle w:val="ListParagraph"/>
        <w:widowControl/>
        <w:numPr>
          <w:ilvl w:val="0"/>
          <w:numId w:val="7"/>
        </w:numPr>
        <w:autoSpaceDE/>
        <w:autoSpaceDN/>
        <w:spacing w:before="0" w:after="160" w:line="259" w:lineRule="auto"/>
        <w:ind w:left="360" w:right="0"/>
        <w:contextualSpacing/>
        <w:jc w:val="both"/>
      </w:pPr>
      <w:r w:rsidRPr="00CD58CA">
        <w:rPr>
          <w:b/>
          <w:bCs/>
        </w:rPr>
        <w:t>Making best use of limited government resources:</w:t>
      </w:r>
      <w:r>
        <w:t xml:space="preserve"> A made-in-the-NWT approach will ensure SCAN officers support real change that works in NWT communities and using existing resources like the Rental Office. SCAN officers will be on the ground to investigate and address concerns, and work with the RCMP to ensure public safety.</w:t>
      </w:r>
    </w:p>
    <w:p w14:paraId="3F156845" w14:textId="77777777" w:rsidR="006E4A23" w:rsidRPr="00147910" w:rsidRDefault="006E4A23" w:rsidP="00E30F2E">
      <w:pPr>
        <w:pStyle w:val="ListParagraph"/>
        <w:widowControl/>
        <w:numPr>
          <w:ilvl w:val="0"/>
          <w:numId w:val="7"/>
        </w:numPr>
        <w:autoSpaceDE/>
        <w:autoSpaceDN/>
        <w:spacing w:before="0" w:after="160" w:line="259" w:lineRule="auto"/>
        <w:ind w:left="360" w:right="0"/>
        <w:contextualSpacing/>
        <w:jc w:val="both"/>
      </w:pPr>
      <w:r w:rsidRPr="00CD58CA">
        <w:rPr>
          <w:b/>
          <w:bCs/>
        </w:rPr>
        <w:t xml:space="preserve">Accountability &amp; Reporting: </w:t>
      </w:r>
      <w:r w:rsidRPr="006552DC">
        <w:t>The legislation will detail the types of reports that will be produced annually on total number of complaints received, investigations conducted, and outcomes, ensuring transparency, public confidence, and ongoing review of community impact.</w:t>
      </w:r>
    </w:p>
    <w:p w14:paraId="679869E8" w14:textId="5CB40522" w:rsidR="00E51A5C" w:rsidRPr="00610B13" w:rsidRDefault="00E51A5C" w:rsidP="00E30F2E">
      <w:pPr>
        <w:pStyle w:val="ListParagraph"/>
        <w:spacing w:before="4" w:line="268" w:lineRule="auto"/>
        <w:ind w:left="108" w:right="114" w:firstLine="0"/>
        <w:jc w:val="both"/>
        <w:rPr>
          <w:color w:val="231F20"/>
        </w:rPr>
      </w:pPr>
    </w:p>
    <w:p w14:paraId="00A9AEA2" w14:textId="77777777" w:rsidR="00CB050D" w:rsidRDefault="00CB050D" w:rsidP="00E30F2E">
      <w:pPr>
        <w:jc w:val="both"/>
        <w:rPr>
          <w:sz w:val="18"/>
        </w:rPr>
        <w:sectPr w:rsidR="00CB050D" w:rsidSect="006E4A23">
          <w:pgSz w:w="12240" w:h="15840"/>
          <w:pgMar w:top="1440" w:right="1320" w:bottom="720" w:left="1360" w:header="0" w:footer="525" w:gutter="0"/>
          <w:cols w:num="2" w:space="437"/>
        </w:sectPr>
      </w:pPr>
    </w:p>
    <w:p w14:paraId="7011FEF8" w14:textId="55891739" w:rsidR="00CB050D" w:rsidRPr="00455D77" w:rsidRDefault="00CB050D" w:rsidP="00983D9E">
      <w:pPr>
        <w:pStyle w:val="BodyText"/>
        <w:spacing w:line="20" w:lineRule="exact"/>
        <w:rPr>
          <w:sz w:val="2"/>
        </w:rPr>
      </w:pPr>
    </w:p>
    <w:sectPr w:rsidR="00CB050D" w:rsidRPr="00455D77" w:rsidSect="005D4867">
      <w:type w:val="continuous"/>
      <w:pgSz w:w="12240" w:h="15840"/>
      <w:pgMar w:top="0" w:right="1320" w:bottom="720" w:left="1360" w:header="0" w:footer="525"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5BAF" w14:textId="77777777" w:rsidR="001E62B9" w:rsidRDefault="001E62B9">
      <w:r>
        <w:separator/>
      </w:r>
    </w:p>
  </w:endnote>
  <w:endnote w:type="continuationSeparator" w:id="0">
    <w:p w14:paraId="2EC050B2" w14:textId="77777777" w:rsidR="001E62B9" w:rsidRDefault="001E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169838"/>
      <w:docPartObj>
        <w:docPartGallery w:val="Page Numbers (Bottom of Page)"/>
        <w:docPartUnique/>
      </w:docPartObj>
    </w:sdtPr>
    <w:sdtEndPr>
      <w:rPr>
        <w:noProof/>
      </w:rPr>
    </w:sdtEndPr>
    <w:sdtContent>
      <w:p w14:paraId="7DD9714F" w14:textId="0EE43A11" w:rsidR="006C4079" w:rsidRDefault="006C40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DFEEB" w14:textId="5080F23A" w:rsidR="00CB050D" w:rsidRDefault="00CB050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FD3D" w14:textId="77777777" w:rsidR="001E62B9" w:rsidRDefault="001E62B9">
      <w:r>
        <w:separator/>
      </w:r>
    </w:p>
  </w:footnote>
  <w:footnote w:type="continuationSeparator" w:id="0">
    <w:p w14:paraId="3BFD275A" w14:textId="77777777" w:rsidR="001E62B9" w:rsidRDefault="001E6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911"/>
    <w:multiLevelType w:val="hybridMultilevel"/>
    <w:tmpl w:val="261091C6"/>
    <w:lvl w:ilvl="0" w:tplc="78FE42F8">
      <w:numFmt w:val="bullet"/>
      <w:lvlText w:val="•"/>
      <w:lvlJc w:val="left"/>
      <w:pPr>
        <w:ind w:left="720" w:hanging="360"/>
      </w:pPr>
      <w:rPr>
        <w:rFonts w:ascii="Calibri Light" w:eastAsia="Calibri Light"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D45FD"/>
    <w:multiLevelType w:val="hybridMultilevel"/>
    <w:tmpl w:val="7D6653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052766"/>
    <w:multiLevelType w:val="hybridMultilevel"/>
    <w:tmpl w:val="BF5A845C"/>
    <w:lvl w:ilvl="0" w:tplc="10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88F61DA"/>
    <w:multiLevelType w:val="hybridMultilevel"/>
    <w:tmpl w:val="66E86DE6"/>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CDA1DBF"/>
    <w:multiLevelType w:val="hybridMultilevel"/>
    <w:tmpl w:val="CC42B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67E0C"/>
    <w:multiLevelType w:val="hybridMultilevel"/>
    <w:tmpl w:val="30B01EBE"/>
    <w:lvl w:ilvl="0" w:tplc="78FE42F8">
      <w:numFmt w:val="bullet"/>
      <w:lvlText w:val="•"/>
      <w:lvlJc w:val="left"/>
      <w:pPr>
        <w:ind w:left="720" w:hanging="360"/>
      </w:pPr>
      <w:rPr>
        <w:rFonts w:ascii="Calibri Light" w:eastAsia="Calibri Light"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200EB4"/>
    <w:multiLevelType w:val="hybridMultilevel"/>
    <w:tmpl w:val="7EAAA0EC"/>
    <w:lvl w:ilvl="0" w:tplc="973A0FDC">
      <w:numFmt w:val="bullet"/>
      <w:lvlText w:val="-"/>
      <w:lvlJc w:val="left"/>
      <w:pPr>
        <w:ind w:left="1004" w:hanging="360"/>
      </w:pPr>
      <w:rPr>
        <w:rFonts w:ascii="Cambria" w:eastAsiaTheme="minorHAnsi" w:hAnsi="Cambria"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4BC74FE5"/>
    <w:multiLevelType w:val="hybridMultilevel"/>
    <w:tmpl w:val="5C0EFC04"/>
    <w:lvl w:ilvl="0" w:tplc="10090001">
      <w:start w:val="1"/>
      <w:numFmt w:val="bullet"/>
      <w:pStyle w:val="List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15:restartNumberingAfterBreak="0">
    <w:nsid w:val="5B911D5F"/>
    <w:multiLevelType w:val="hybridMultilevel"/>
    <w:tmpl w:val="A72849BC"/>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1009000F">
      <w:start w:val="1"/>
      <w:numFmt w:val="decimal"/>
      <w:lvlText w:val="%3."/>
      <w:lvlJc w:val="left"/>
      <w:pPr>
        <w:ind w:left="720" w:hanging="360"/>
      </w:pPr>
    </w:lvl>
    <w:lvl w:ilvl="3" w:tplc="10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420772"/>
    <w:multiLevelType w:val="hybridMultilevel"/>
    <w:tmpl w:val="A5F8A916"/>
    <w:lvl w:ilvl="0" w:tplc="1A5482BC">
      <w:numFmt w:val="bullet"/>
      <w:lvlText w:val="•"/>
      <w:lvlJc w:val="left"/>
      <w:pPr>
        <w:ind w:left="468" w:hanging="360"/>
      </w:pPr>
      <w:rPr>
        <w:rFonts w:ascii="Calibri Light" w:eastAsia="Calibri Light" w:hAnsi="Calibri Light" w:cs="Calibri Light" w:hint="default"/>
        <w:b w:val="0"/>
        <w:bCs w:val="0"/>
        <w:i w:val="0"/>
        <w:iCs w:val="0"/>
        <w:color w:val="231F20"/>
        <w:w w:val="100"/>
        <w:sz w:val="22"/>
        <w:szCs w:val="22"/>
        <w:lang w:val="en-US" w:eastAsia="en-US" w:bidi="ar-SA"/>
      </w:rPr>
    </w:lvl>
    <w:lvl w:ilvl="1" w:tplc="E95ACEF8">
      <w:numFmt w:val="bullet"/>
      <w:lvlText w:val="•"/>
      <w:lvlJc w:val="left"/>
      <w:pPr>
        <w:ind w:left="863" w:hanging="360"/>
      </w:pPr>
      <w:rPr>
        <w:rFonts w:hint="default"/>
        <w:lang w:val="en-US" w:eastAsia="en-US" w:bidi="ar-SA"/>
      </w:rPr>
    </w:lvl>
    <w:lvl w:ilvl="2" w:tplc="B31816B2">
      <w:numFmt w:val="bullet"/>
      <w:lvlText w:val="•"/>
      <w:lvlJc w:val="left"/>
      <w:pPr>
        <w:ind w:left="1267" w:hanging="360"/>
      </w:pPr>
      <w:rPr>
        <w:rFonts w:hint="default"/>
        <w:lang w:val="en-US" w:eastAsia="en-US" w:bidi="ar-SA"/>
      </w:rPr>
    </w:lvl>
    <w:lvl w:ilvl="3" w:tplc="ED84A00E">
      <w:numFmt w:val="bullet"/>
      <w:lvlText w:val="•"/>
      <w:lvlJc w:val="left"/>
      <w:pPr>
        <w:ind w:left="1671" w:hanging="360"/>
      </w:pPr>
      <w:rPr>
        <w:rFonts w:hint="default"/>
        <w:lang w:val="en-US" w:eastAsia="en-US" w:bidi="ar-SA"/>
      </w:rPr>
    </w:lvl>
    <w:lvl w:ilvl="4" w:tplc="B8922B38">
      <w:numFmt w:val="bullet"/>
      <w:lvlText w:val="•"/>
      <w:lvlJc w:val="left"/>
      <w:pPr>
        <w:ind w:left="2075" w:hanging="360"/>
      </w:pPr>
      <w:rPr>
        <w:rFonts w:hint="default"/>
        <w:lang w:val="en-US" w:eastAsia="en-US" w:bidi="ar-SA"/>
      </w:rPr>
    </w:lvl>
    <w:lvl w:ilvl="5" w:tplc="8530E8DC">
      <w:numFmt w:val="bullet"/>
      <w:lvlText w:val="•"/>
      <w:lvlJc w:val="left"/>
      <w:pPr>
        <w:ind w:left="2478" w:hanging="360"/>
      </w:pPr>
      <w:rPr>
        <w:rFonts w:hint="default"/>
        <w:lang w:val="en-US" w:eastAsia="en-US" w:bidi="ar-SA"/>
      </w:rPr>
    </w:lvl>
    <w:lvl w:ilvl="6" w:tplc="FC5C0CC6">
      <w:numFmt w:val="bullet"/>
      <w:lvlText w:val="•"/>
      <w:lvlJc w:val="left"/>
      <w:pPr>
        <w:ind w:left="2882" w:hanging="360"/>
      </w:pPr>
      <w:rPr>
        <w:rFonts w:hint="default"/>
        <w:lang w:val="en-US" w:eastAsia="en-US" w:bidi="ar-SA"/>
      </w:rPr>
    </w:lvl>
    <w:lvl w:ilvl="7" w:tplc="74F8AB60">
      <w:numFmt w:val="bullet"/>
      <w:lvlText w:val="•"/>
      <w:lvlJc w:val="left"/>
      <w:pPr>
        <w:ind w:left="3286" w:hanging="360"/>
      </w:pPr>
      <w:rPr>
        <w:rFonts w:hint="default"/>
        <w:lang w:val="en-US" w:eastAsia="en-US" w:bidi="ar-SA"/>
      </w:rPr>
    </w:lvl>
    <w:lvl w:ilvl="8" w:tplc="072EACAE">
      <w:numFmt w:val="bullet"/>
      <w:lvlText w:val="•"/>
      <w:lvlJc w:val="left"/>
      <w:pPr>
        <w:ind w:left="3690" w:hanging="360"/>
      </w:pPr>
      <w:rPr>
        <w:rFonts w:hint="default"/>
        <w:lang w:val="en-US" w:eastAsia="en-US" w:bidi="ar-SA"/>
      </w:rPr>
    </w:lvl>
  </w:abstractNum>
  <w:abstractNum w:abstractNumId="10" w15:restartNumberingAfterBreak="0">
    <w:nsid w:val="6139120C"/>
    <w:multiLevelType w:val="hybridMultilevel"/>
    <w:tmpl w:val="6AD62056"/>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decimal"/>
      <w:lvlText w:val="%3."/>
      <w:lvlJc w:val="left"/>
      <w:pPr>
        <w:ind w:left="720" w:hanging="360"/>
      </w:pPr>
    </w:lvl>
    <w:lvl w:ilvl="3" w:tplc="FFFFFFFF">
      <w:start w:val="1"/>
      <w:numFmt w:val="bullet"/>
      <w:lvlText w:val=""/>
      <w:lvlJc w:val="left"/>
      <w:pPr>
        <w:ind w:left="720" w:hanging="360"/>
      </w:pPr>
      <w:rPr>
        <w:rFonts w:ascii="Symbol" w:hAnsi="Symbol" w:hint="default"/>
      </w:rPr>
    </w:lvl>
    <w:lvl w:ilvl="4" w:tplc="973A0FDC">
      <w:numFmt w:val="bullet"/>
      <w:lvlText w:val="-"/>
      <w:lvlJc w:val="left"/>
      <w:pPr>
        <w:ind w:left="1004" w:hanging="360"/>
      </w:pPr>
      <w:rPr>
        <w:rFonts w:ascii="Cambria" w:eastAsiaTheme="minorHAnsi" w:hAnsi="Cambria"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2691F"/>
    <w:multiLevelType w:val="hybridMultilevel"/>
    <w:tmpl w:val="10AAC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0695693">
    <w:abstractNumId w:val="9"/>
  </w:num>
  <w:num w:numId="2" w16cid:durableId="197202419">
    <w:abstractNumId w:val="11"/>
  </w:num>
  <w:num w:numId="3" w16cid:durableId="557136138">
    <w:abstractNumId w:val="12"/>
  </w:num>
  <w:num w:numId="4" w16cid:durableId="1203244774">
    <w:abstractNumId w:val="0"/>
  </w:num>
  <w:num w:numId="5" w16cid:durableId="866068443">
    <w:abstractNumId w:val="5"/>
  </w:num>
  <w:num w:numId="6" w16cid:durableId="1810628807">
    <w:abstractNumId w:val="8"/>
  </w:num>
  <w:num w:numId="7" w16cid:durableId="91704128">
    <w:abstractNumId w:val="3"/>
  </w:num>
  <w:num w:numId="8" w16cid:durableId="534345425">
    <w:abstractNumId w:val="1"/>
  </w:num>
  <w:num w:numId="9" w16cid:durableId="5257745">
    <w:abstractNumId w:val="7"/>
  </w:num>
  <w:num w:numId="10" w16cid:durableId="1051273412">
    <w:abstractNumId w:val="2"/>
  </w:num>
  <w:num w:numId="11" w16cid:durableId="976304152">
    <w:abstractNumId w:val="6"/>
  </w:num>
  <w:num w:numId="12" w16cid:durableId="64496653">
    <w:abstractNumId w:val="10"/>
  </w:num>
  <w:num w:numId="13" w16cid:durableId="346255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0D"/>
    <w:rsid w:val="00014530"/>
    <w:rsid w:val="0003029F"/>
    <w:rsid w:val="00030737"/>
    <w:rsid w:val="00032708"/>
    <w:rsid w:val="0004784E"/>
    <w:rsid w:val="00053865"/>
    <w:rsid w:val="00060273"/>
    <w:rsid w:val="00063B4D"/>
    <w:rsid w:val="0007038E"/>
    <w:rsid w:val="00071913"/>
    <w:rsid w:val="0009058B"/>
    <w:rsid w:val="00093DDE"/>
    <w:rsid w:val="000A5432"/>
    <w:rsid w:val="000D0286"/>
    <w:rsid w:val="000D6E39"/>
    <w:rsid w:val="000F7FEA"/>
    <w:rsid w:val="00104F89"/>
    <w:rsid w:val="0011071B"/>
    <w:rsid w:val="00110C49"/>
    <w:rsid w:val="00134E47"/>
    <w:rsid w:val="00155053"/>
    <w:rsid w:val="00165781"/>
    <w:rsid w:val="0019218A"/>
    <w:rsid w:val="001A57A9"/>
    <w:rsid w:val="001D43E0"/>
    <w:rsid w:val="001D6A64"/>
    <w:rsid w:val="001E1541"/>
    <w:rsid w:val="001E62B9"/>
    <w:rsid w:val="00205A82"/>
    <w:rsid w:val="00210DDF"/>
    <w:rsid w:val="00225516"/>
    <w:rsid w:val="0025386E"/>
    <w:rsid w:val="00261119"/>
    <w:rsid w:val="002731D3"/>
    <w:rsid w:val="002B071D"/>
    <w:rsid w:val="002D3F0B"/>
    <w:rsid w:val="002E2619"/>
    <w:rsid w:val="00306505"/>
    <w:rsid w:val="00310C57"/>
    <w:rsid w:val="00312596"/>
    <w:rsid w:val="00322EC0"/>
    <w:rsid w:val="0032582A"/>
    <w:rsid w:val="00334C12"/>
    <w:rsid w:val="00350833"/>
    <w:rsid w:val="0038564C"/>
    <w:rsid w:val="003C75FD"/>
    <w:rsid w:val="003F6D71"/>
    <w:rsid w:val="00443E9F"/>
    <w:rsid w:val="004508C6"/>
    <w:rsid w:val="00455D77"/>
    <w:rsid w:val="00466D85"/>
    <w:rsid w:val="004727E9"/>
    <w:rsid w:val="0048106F"/>
    <w:rsid w:val="00483F3B"/>
    <w:rsid w:val="0049262D"/>
    <w:rsid w:val="004A5BB7"/>
    <w:rsid w:val="004B2630"/>
    <w:rsid w:val="004B6CC4"/>
    <w:rsid w:val="004E5851"/>
    <w:rsid w:val="005143D3"/>
    <w:rsid w:val="0055478C"/>
    <w:rsid w:val="00567159"/>
    <w:rsid w:val="005A557F"/>
    <w:rsid w:val="005B5165"/>
    <w:rsid w:val="005D4867"/>
    <w:rsid w:val="005D5507"/>
    <w:rsid w:val="005F691F"/>
    <w:rsid w:val="005F7E1D"/>
    <w:rsid w:val="006032F5"/>
    <w:rsid w:val="00610B13"/>
    <w:rsid w:val="00614A63"/>
    <w:rsid w:val="0061523C"/>
    <w:rsid w:val="00657224"/>
    <w:rsid w:val="00685108"/>
    <w:rsid w:val="006A59D7"/>
    <w:rsid w:val="006B0544"/>
    <w:rsid w:val="006B5B35"/>
    <w:rsid w:val="006C4079"/>
    <w:rsid w:val="006D146C"/>
    <w:rsid w:val="006D7173"/>
    <w:rsid w:val="006E4A23"/>
    <w:rsid w:val="00733640"/>
    <w:rsid w:val="007550A9"/>
    <w:rsid w:val="007620E7"/>
    <w:rsid w:val="0076521F"/>
    <w:rsid w:val="00781600"/>
    <w:rsid w:val="00794F57"/>
    <w:rsid w:val="007A3C47"/>
    <w:rsid w:val="007E1222"/>
    <w:rsid w:val="007E4D04"/>
    <w:rsid w:val="007E7094"/>
    <w:rsid w:val="007F336D"/>
    <w:rsid w:val="007F78F2"/>
    <w:rsid w:val="007F7F8B"/>
    <w:rsid w:val="008147BB"/>
    <w:rsid w:val="00826542"/>
    <w:rsid w:val="00826D01"/>
    <w:rsid w:val="00842F50"/>
    <w:rsid w:val="008529D2"/>
    <w:rsid w:val="00865293"/>
    <w:rsid w:val="00893DC2"/>
    <w:rsid w:val="008D30C0"/>
    <w:rsid w:val="008D5864"/>
    <w:rsid w:val="008D6F6F"/>
    <w:rsid w:val="00902ED7"/>
    <w:rsid w:val="00907BD8"/>
    <w:rsid w:val="00921CF2"/>
    <w:rsid w:val="00931F04"/>
    <w:rsid w:val="009430F0"/>
    <w:rsid w:val="0096287F"/>
    <w:rsid w:val="00976F86"/>
    <w:rsid w:val="00983D9E"/>
    <w:rsid w:val="009C2172"/>
    <w:rsid w:val="009D59DC"/>
    <w:rsid w:val="009E4E90"/>
    <w:rsid w:val="009F2513"/>
    <w:rsid w:val="00A03A39"/>
    <w:rsid w:val="00A54D2D"/>
    <w:rsid w:val="00AA4197"/>
    <w:rsid w:val="00AB36AC"/>
    <w:rsid w:val="00AB6AFF"/>
    <w:rsid w:val="00AC289C"/>
    <w:rsid w:val="00AD127E"/>
    <w:rsid w:val="00AF5D6E"/>
    <w:rsid w:val="00B17933"/>
    <w:rsid w:val="00B545FF"/>
    <w:rsid w:val="00B61B17"/>
    <w:rsid w:val="00B63081"/>
    <w:rsid w:val="00BA62A0"/>
    <w:rsid w:val="00BB11EC"/>
    <w:rsid w:val="00BC1D50"/>
    <w:rsid w:val="00BD13E4"/>
    <w:rsid w:val="00BD45C1"/>
    <w:rsid w:val="00BD6925"/>
    <w:rsid w:val="00BE2108"/>
    <w:rsid w:val="00BE27F5"/>
    <w:rsid w:val="00C217CE"/>
    <w:rsid w:val="00C473C9"/>
    <w:rsid w:val="00C57C74"/>
    <w:rsid w:val="00C9309E"/>
    <w:rsid w:val="00CA7F1B"/>
    <w:rsid w:val="00CB050D"/>
    <w:rsid w:val="00CD58CA"/>
    <w:rsid w:val="00D012B3"/>
    <w:rsid w:val="00D1079C"/>
    <w:rsid w:val="00D26A31"/>
    <w:rsid w:val="00D2719E"/>
    <w:rsid w:val="00D829F9"/>
    <w:rsid w:val="00D968CB"/>
    <w:rsid w:val="00DA5257"/>
    <w:rsid w:val="00DA61A6"/>
    <w:rsid w:val="00DD18A0"/>
    <w:rsid w:val="00DE1C29"/>
    <w:rsid w:val="00E01841"/>
    <w:rsid w:val="00E15C55"/>
    <w:rsid w:val="00E15E12"/>
    <w:rsid w:val="00E26FE4"/>
    <w:rsid w:val="00E30F2E"/>
    <w:rsid w:val="00E51A5C"/>
    <w:rsid w:val="00E558F5"/>
    <w:rsid w:val="00E55E5B"/>
    <w:rsid w:val="00E86BF7"/>
    <w:rsid w:val="00EA40D3"/>
    <w:rsid w:val="00EC7928"/>
    <w:rsid w:val="00ED5439"/>
    <w:rsid w:val="00EE39F6"/>
    <w:rsid w:val="00EF294C"/>
    <w:rsid w:val="00EF5D28"/>
    <w:rsid w:val="00F10DEB"/>
    <w:rsid w:val="00F26586"/>
    <w:rsid w:val="00F31DC8"/>
    <w:rsid w:val="00F53EF0"/>
    <w:rsid w:val="00F77501"/>
    <w:rsid w:val="00F90E51"/>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E5C25"/>
  <w15:docId w15:val="{0E3BDD04-C32C-49A0-8FC1-9F720BD1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08"/>
      <w:outlineLvl w:val="0"/>
    </w:pPr>
    <w:rPr>
      <w:sz w:val="26"/>
      <w:szCs w:val="26"/>
    </w:rPr>
  </w:style>
  <w:style w:type="paragraph" w:styleId="Heading3">
    <w:name w:val="heading 3"/>
    <w:basedOn w:val="Normal"/>
    <w:next w:val="Normal"/>
    <w:link w:val="Heading3Char"/>
    <w:uiPriority w:val="9"/>
    <w:semiHidden/>
    <w:unhideWhenUsed/>
    <w:qFormat/>
    <w:rsid w:val="005B516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
      <w:ind w:left="108" w:right="1924"/>
    </w:pPr>
    <w:rPr>
      <w:sz w:val="84"/>
      <w:szCs w:val="84"/>
    </w:rPr>
  </w:style>
  <w:style w:type="paragraph" w:styleId="ListParagraph">
    <w:name w:val="List Paragraph"/>
    <w:basedOn w:val="Normal"/>
    <w:uiPriority w:val="34"/>
    <w:qFormat/>
    <w:pPr>
      <w:spacing w:before="86"/>
      <w:ind w:left="468" w:right="3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A7F1B"/>
    <w:rPr>
      <w:sz w:val="16"/>
      <w:szCs w:val="16"/>
    </w:rPr>
  </w:style>
  <w:style w:type="paragraph" w:styleId="CommentText">
    <w:name w:val="annotation text"/>
    <w:basedOn w:val="Normal"/>
    <w:link w:val="CommentTextChar"/>
    <w:uiPriority w:val="99"/>
    <w:unhideWhenUsed/>
    <w:rsid w:val="00CA7F1B"/>
    <w:rPr>
      <w:sz w:val="20"/>
      <w:szCs w:val="20"/>
    </w:rPr>
  </w:style>
  <w:style w:type="character" w:customStyle="1" w:styleId="CommentTextChar">
    <w:name w:val="Comment Text Char"/>
    <w:basedOn w:val="DefaultParagraphFont"/>
    <w:link w:val="CommentText"/>
    <w:uiPriority w:val="99"/>
    <w:rsid w:val="00CA7F1B"/>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CA7F1B"/>
    <w:rPr>
      <w:b/>
      <w:bCs/>
    </w:rPr>
  </w:style>
  <w:style w:type="character" w:customStyle="1" w:styleId="CommentSubjectChar">
    <w:name w:val="Comment Subject Char"/>
    <w:basedOn w:val="CommentTextChar"/>
    <w:link w:val="CommentSubject"/>
    <w:uiPriority w:val="99"/>
    <w:semiHidden/>
    <w:rsid w:val="00CA7F1B"/>
    <w:rPr>
      <w:rFonts w:ascii="Calibri Light" w:eastAsia="Calibri Light" w:hAnsi="Calibri Light" w:cs="Calibri Light"/>
      <w:b/>
      <w:bCs/>
      <w:sz w:val="20"/>
      <w:szCs w:val="20"/>
    </w:rPr>
  </w:style>
  <w:style w:type="paragraph" w:styleId="BalloonText">
    <w:name w:val="Balloon Text"/>
    <w:basedOn w:val="Normal"/>
    <w:link w:val="BalloonTextChar"/>
    <w:uiPriority w:val="99"/>
    <w:semiHidden/>
    <w:unhideWhenUsed/>
    <w:rsid w:val="00CA7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1B"/>
    <w:rPr>
      <w:rFonts w:ascii="Segoe UI" w:eastAsia="Calibri Light" w:hAnsi="Segoe UI" w:cs="Segoe UI"/>
      <w:sz w:val="18"/>
      <w:szCs w:val="18"/>
    </w:rPr>
  </w:style>
  <w:style w:type="character" w:styleId="Hyperlink">
    <w:name w:val="Hyperlink"/>
    <w:basedOn w:val="DefaultParagraphFont"/>
    <w:uiPriority w:val="99"/>
    <w:unhideWhenUsed/>
    <w:rsid w:val="00CA7F1B"/>
    <w:rPr>
      <w:color w:val="0000FF" w:themeColor="hyperlink"/>
      <w:u w:val="single"/>
    </w:rPr>
  </w:style>
  <w:style w:type="character" w:styleId="UnresolvedMention">
    <w:name w:val="Unresolved Mention"/>
    <w:basedOn w:val="DefaultParagraphFont"/>
    <w:uiPriority w:val="99"/>
    <w:semiHidden/>
    <w:unhideWhenUsed/>
    <w:rsid w:val="00CA7F1B"/>
    <w:rPr>
      <w:color w:val="605E5C"/>
      <w:shd w:val="clear" w:color="auto" w:fill="E1DFDD"/>
    </w:rPr>
  </w:style>
  <w:style w:type="character" w:customStyle="1" w:styleId="Heading3Char">
    <w:name w:val="Heading 3 Char"/>
    <w:basedOn w:val="DefaultParagraphFont"/>
    <w:link w:val="Heading3"/>
    <w:uiPriority w:val="9"/>
    <w:semiHidden/>
    <w:rsid w:val="005B5165"/>
    <w:rPr>
      <w:rFonts w:asciiTheme="majorHAnsi" w:eastAsiaTheme="majorEastAsia" w:hAnsiTheme="majorHAnsi" w:cstheme="majorBidi"/>
      <w:color w:val="243F60" w:themeColor="accent1" w:themeShade="7F"/>
      <w:sz w:val="24"/>
      <w:szCs w:val="24"/>
    </w:rPr>
  </w:style>
  <w:style w:type="paragraph" w:customStyle="1" w:styleId="Style1">
    <w:name w:val="Style1"/>
    <w:basedOn w:val="ListBullet"/>
    <w:next w:val="Normal"/>
    <w:link w:val="Style1Char"/>
    <w:autoRedefine/>
    <w:qFormat/>
    <w:rsid w:val="00B17933"/>
    <w:pPr>
      <w:widowControl/>
      <w:numPr>
        <w:numId w:val="0"/>
      </w:numPr>
      <w:autoSpaceDE/>
      <w:autoSpaceDN/>
      <w:spacing w:before="120" w:after="120" w:line="259" w:lineRule="auto"/>
      <w:ind w:left="1134" w:hanging="414"/>
      <w:contextualSpacing w:val="0"/>
    </w:pPr>
    <w:rPr>
      <w:rFonts w:ascii="Cambria" w:eastAsiaTheme="minorHAnsi" w:hAnsi="Cambria" w:cstheme="minorBidi"/>
      <w:kern w:val="2"/>
      <w:sz w:val="24"/>
      <w:lang w:val="en-CA"/>
      <w14:ligatures w14:val="standardContextual"/>
    </w:rPr>
  </w:style>
  <w:style w:type="character" w:customStyle="1" w:styleId="Style1Char">
    <w:name w:val="Style1 Char"/>
    <w:basedOn w:val="DefaultParagraphFont"/>
    <w:link w:val="Style1"/>
    <w:rsid w:val="00B17933"/>
    <w:rPr>
      <w:rFonts w:ascii="Cambria" w:hAnsi="Cambria"/>
      <w:kern w:val="2"/>
      <w:sz w:val="24"/>
      <w:lang w:val="en-CA"/>
      <w14:ligatures w14:val="standardContextual"/>
    </w:rPr>
  </w:style>
  <w:style w:type="paragraph" w:styleId="ListBullet">
    <w:name w:val="List Bullet"/>
    <w:basedOn w:val="Normal"/>
    <w:uiPriority w:val="99"/>
    <w:semiHidden/>
    <w:unhideWhenUsed/>
    <w:rsid w:val="00B17933"/>
    <w:pPr>
      <w:numPr>
        <w:numId w:val="9"/>
      </w:numPr>
      <w:tabs>
        <w:tab w:val="num" w:pos="360"/>
      </w:tabs>
      <w:ind w:left="360"/>
      <w:contextualSpacing/>
    </w:pPr>
  </w:style>
  <w:style w:type="paragraph" w:styleId="Revision">
    <w:name w:val="Revision"/>
    <w:hidden/>
    <w:uiPriority w:val="99"/>
    <w:semiHidden/>
    <w:rsid w:val="007F336D"/>
    <w:pPr>
      <w:widowControl/>
      <w:autoSpaceDE/>
      <w:autoSpaceDN/>
    </w:pPr>
    <w:rPr>
      <w:rFonts w:ascii="Calibri Light" w:eastAsia="Calibri Light" w:hAnsi="Calibri Light" w:cs="Calibri Light"/>
    </w:rPr>
  </w:style>
  <w:style w:type="paragraph" w:styleId="BodyText2">
    <w:name w:val="Body Text 2"/>
    <w:basedOn w:val="Normal"/>
    <w:link w:val="BodyText2Char"/>
    <w:uiPriority w:val="99"/>
    <w:semiHidden/>
    <w:unhideWhenUsed/>
    <w:rsid w:val="00921CF2"/>
    <w:pPr>
      <w:spacing w:after="120" w:line="480" w:lineRule="auto"/>
    </w:pPr>
  </w:style>
  <w:style w:type="character" w:customStyle="1" w:styleId="BodyText2Char">
    <w:name w:val="Body Text 2 Char"/>
    <w:basedOn w:val="DefaultParagraphFont"/>
    <w:link w:val="BodyText2"/>
    <w:uiPriority w:val="99"/>
    <w:semiHidden/>
    <w:rsid w:val="00921CF2"/>
    <w:rPr>
      <w:rFonts w:ascii="Calibri Light" w:eastAsia="Calibri Light" w:hAnsi="Calibri Light" w:cs="Calibri Light"/>
    </w:rPr>
  </w:style>
  <w:style w:type="paragraph" w:styleId="Header">
    <w:name w:val="header"/>
    <w:basedOn w:val="Normal"/>
    <w:link w:val="HeaderChar"/>
    <w:uiPriority w:val="99"/>
    <w:unhideWhenUsed/>
    <w:rsid w:val="006C4079"/>
    <w:pPr>
      <w:tabs>
        <w:tab w:val="center" w:pos="4680"/>
        <w:tab w:val="right" w:pos="9360"/>
      </w:tabs>
    </w:pPr>
  </w:style>
  <w:style w:type="character" w:customStyle="1" w:styleId="HeaderChar">
    <w:name w:val="Header Char"/>
    <w:basedOn w:val="DefaultParagraphFont"/>
    <w:link w:val="Header"/>
    <w:uiPriority w:val="99"/>
    <w:rsid w:val="006C4079"/>
    <w:rPr>
      <w:rFonts w:ascii="Calibri Light" w:eastAsia="Calibri Light" w:hAnsi="Calibri Light" w:cs="Calibri Light"/>
    </w:rPr>
  </w:style>
  <w:style w:type="paragraph" w:styleId="Footer">
    <w:name w:val="footer"/>
    <w:basedOn w:val="Normal"/>
    <w:link w:val="FooterChar"/>
    <w:uiPriority w:val="99"/>
    <w:unhideWhenUsed/>
    <w:rsid w:val="006C4079"/>
    <w:pPr>
      <w:tabs>
        <w:tab w:val="center" w:pos="4680"/>
        <w:tab w:val="right" w:pos="9360"/>
      </w:tabs>
    </w:pPr>
  </w:style>
  <w:style w:type="character" w:customStyle="1" w:styleId="FooterChar">
    <w:name w:val="Footer Char"/>
    <w:basedOn w:val="DefaultParagraphFont"/>
    <w:link w:val="Footer"/>
    <w:uiPriority w:val="99"/>
    <w:rsid w:val="006C4079"/>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846">
      <w:bodyDiv w:val="1"/>
      <w:marLeft w:val="0"/>
      <w:marRight w:val="0"/>
      <w:marTop w:val="0"/>
      <w:marBottom w:val="0"/>
      <w:divBdr>
        <w:top w:val="none" w:sz="0" w:space="0" w:color="auto"/>
        <w:left w:val="none" w:sz="0" w:space="0" w:color="auto"/>
        <w:bottom w:val="none" w:sz="0" w:space="0" w:color="auto"/>
        <w:right w:val="none" w:sz="0" w:space="0" w:color="auto"/>
      </w:divBdr>
    </w:div>
    <w:div w:id="317996690">
      <w:bodyDiv w:val="1"/>
      <w:marLeft w:val="0"/>
      <w:marRight w:val="0"/>
      <w:marTop w:val="0"/>
      <w:marBottom w:val="0"/>
      <w:divBdr>
        <w:top w:val="none" w:sz="0" w:space="0" w:color="auto"/>
        <w:left w:val="none" w:sz="0" w:space="0" w:color="auto"/>
        <w:bottom w:val="none" w:sz="0" w:space="0" w:color="auto"/>
        <w:right w:val="none" w:sz="0" w:space="0" w:color="auto"/>
      </w:divBdr>
    </w:div>
    <w:div w:id="387921941">
      <w:bodyDiv w:val="1"/>
      <w:marLeft w:val="0"/>
      <w:marRight w:val="0"/>
      <w:marTop w:val="0"/>
      <w:marBottom w:val="0"/>
      <w:divBdr>
        <w:top w:val="none" w:sz="0" w:space="0" w:color="auto"/>
        <w:left w:val="none" w:sz="0" w:space="0" w:color="auto"/>
        <w:bottom w:val="none" w:sz="0" w:space="0" w:color="auto"/>
        <w:right w:val="none" w:sz="0" w:space="0" w:color="auto"/>
      </w:divBdr>
    </w:div>
    <w:div w:id="536820424">
      <w:bodyDiv w:val="1"/>
      <w:marLeft w:val="0"/>
      <w:marRight w:val="0"/>
      <w:marTop w:val="0"/>
      <w:marBottom w:val="0"/>
      <w:divBdr>
        <w:top w:val="none" w:sz="0" w:space="0" w:color="auto"/>
        <w:left w:val="none" w:sz="0" w:space="0" w:color="auto"/>
        <w:bottom w:val="none" w:sz="0" w:space="0" w:color="auto"/>
        <w:right w:val="none" w:sz="0" w:space="0" w:color="auto"/>
      </w:divBdr>
    </w:div>
    <w:div w:id="695423395">
      <w:bodyDiv w:val="1"/>
      <w:marLeft w:val="0"/>
      <w:marRight w:val="0"/>
      <w:marTop w:val="0"/>
      <w:marBottom w:val="0"/>
      <w:divBdr>
        <w:top w:val="none" w:sz="0" w:space="0" w:color="auto"/>
        <w:left w:val="none" w:sz="0" w:space="0" w:color="auto"/>
        <w:bottom w:val="none" w:sz="0" w:space="0" w:color="auto"/>
        <w:right w:val="none" w:sz="0" w:space="0" w:color="auto"/>
      </w:divBdr>
    </w:div>
    <w:div w:id="799571743">
      <w:bodyDiv w:val="1"/>
      <w:marLeft w:val="0"/>
      <w:marRight w:val="0"/>
      <w:marTop w:val="0"/>
      <w:marBottom w:val="0"/>
      <w:divBdr>
        <w:top w:val="none" w:sz="0" w:space="0" w:color="auto"/>
        <w:left w:val="none" w:sz="0" w:space="0" w:color="auto"/>
        <w:bottom w:val="none" w:sz="0" w:space="0" w:color="auto"/>
        <w:right w:val="none" w:sz="0" w:space="0" w:color="auto"/>
      </w:divBdr>
    </w:div>
    <w:div w:id="834953378">
      <w:bodyDiv w:val="1"/>
      <w:marLeft w:val="0"/>
      <w:marRight w:val="0"/>
      <w:marTop w:val="0"/>
      <w:marBottom w:val="0"/>
      <w:divBdr>
        <w:top w:val="none" w:sz="0" w:space="0" w:color="auto"/>
        <w:left w:val="none" w:sz="0" w:space="0" w:color="auto"/>
        <w:bottom w:val="none" w:sz="0" w:space="0" w:color="auto"/>
        <w:right w:val="none" w:sz="0" w:space="0" w:color="auto"/>
      </w:divBdr>
    </w:div>
    <w:div w:id="1208954088">
      <w:bodyDiv w:val="1"/>
      <w:marLeft w:val="0"/>
      <w:marRight w:val="0"/>
      <w:marTop w:val="0"/>
      <w:marBottom w:val="0"/>
      <w:divBdr>
        <w:top w:val="none" w:sz="0" w:space="0" w:color="auto"/>
        <w:left w:val="none" w:sz="0" w:space="0" w:color="auto"/>
        <w:bottom w:val="none" w:sz="0" w:space="0" w:color="auto"/>
        <w:right w:val="none" w:sz="0" w:space="0" w:color="auto"/>
      </w:divBdr>
    </w:div>
    <w:div w:id="136008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veYourSayDOJ@gov.nt.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3937C1298124C94B6AF0FE5BCF347" ma:contentTypeVersion="3" ma:contentTypeDescription="Create a new document." ma:contentTypeScope="" ma:versionID="169500c1c7b155b1b13fa7262343c11d">
  <xsd:schema xmlns:xsd="http://www.w3.org/2001/XMLSchema" xmlns:xs="http://www.w3.org/2001/XMLSchema" xmlns:p="http://schemas.microsoft.com/office/2006/metadata/properties" xmlns:ns2="4220df70-063f-4437-92c2-2f205bae5bec" targetNamespace="http://schemas.microsoft.com/office/2006/metadata/properties" ma:root="true" ma:fieldsID="6241deccdd87342802248389b5626faa" ns2:_="">
    <xsd:import namespace="4220df70-063f-4437-92c2-2f205bae5b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0df70-063f-4437-92c2-2f205bae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4F54B-B922-42F3-99F6-A008031AE645}">
  <ds:schemaRefs>
    <ds:schemaRef ds:uri="http://schemas.microsoft.com/sharepoint/v3/contenttype/forms"/>
  </ds:schemaRefs>
</ds:datastoreItem>
</file>

<file path=customXml/itemProps2.xml><?xml version="1.0" encoding="utf-8"?>
<ds:datastoreItem xmlns:ds="http://schemas.openxmlformats.org/officeDocument/2006/customXml" ds:itemID="{AE15203E-7FDD-4752-A355-E6C7A8AC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0df70-063f-4437-92c2-2f205bae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525A5-A425-4DE2-88E4-1E000BA0B16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George</dc:creator>
  <cp:lastModifiedBy>Ngan Trinh</cp:lastModifiedBy>
  <cp:revision>3</cp:revision>
  <cp:lastPrinted>2025-10-23T15:53:00Z</cp:lastPrinted>
  <dcterms:created xsi:type="dcterms:W3CDTF">2025-10-24T21:14:00Z</dcterms:created>
  <dcterms:modified xsi:type="dcterms:W3CDTF">2025-10-24T21:15:00Z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2021-04-18T00:00:00Z</vt:filetime>
  </property>
  <property fmtid="{D5CDD505-2E9C-101B-9397-08002B2CF9AE}" pid="3" name="Creator">
    <vt:lpwstr>Adobe InDesign CC 14.0 (Windows)</vt:lpwstr>
  </property>
  <property fmtid="{D5CDD505-2E9C-101B-9397-08002B2CF9AE}" pid="4" name="LastSaved">
    <vt:filetime>2021-07-07T00:00:00Z</vt:filetime>
  </property>
  <property fmtid="{D5CDD505-2E9C-101B-9397-08002B2CF9AE}" pid="5" name="ContentTypeId">
    <vt:lpwstr>0x010100A183937C1298124C94B6AF0FE5BCF347</vt:lpwstr>
  </property>
</Properties>
</file>